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086B1" w14:textId="77777777" w:rsidR="00EC4E1D" w:rsidRPr="005B4AEE" w:rsidRDefault="00EC4E1D" w:rsidP="00EC4E1D">
      <w:pPr>
        <w:pStyle w:val="Nagwek1"/>
        <w:jc w:val="center"/>
        <w:rPr>
          <w:rFonts w:ascii="Arial" w:hAnsi="Arial" w:cs="Arial"/>
          <w:b/>
          <w:color w:val="FF0000"/>
          <w:szCs w:val="24"/>
        </w:rPr>
      </w:pPr>
      <w:bookmarkStart w:id="0" w:name="_Hlk73523321"/>
      <w:r w:rsidRPr="005B4AEE">
        <w:rPr>
          <w:rFonts w:ascii="Arial" w:hAnsi="Arial" w:cs="Arial"/>
          <w:b/>
          <w:color w:val="FF0000"/>
          <w:szCs w:val="24"/>
        </w:rPr>
        <w:t>projekt</w:t>
      </w:r>
    </w:p>
    <w:p w14:paraId="2DDC1389" w14:textId="77777777" w:rsidR="00EC4E1D" w:rsidRPr="005B4AEE" w:rsidRDefault="00EC4E1D" w:rsidP="00EC4E1D">
      <w:pPr>
        <w:pStyle w:val="Nagwek1"/>
        <w:jc w:val="center"/>
        <w:rPr>
          <w:rFonts w:ascii="Arial" w:hAnsi="Arial" w:cs="Arial"/>
          <w:b/>
          <w:szCs w:val="24"/>
        </w:rPr>
      </w:pPr>
      <w:r w:rsidRPr="005B4AEE">
        <w:rPr>
          <w:rFonts w:ascii="Arial" w:hAnsi="Arial" w:cs="Arial"/>
          <w:b/>
          <w:szCs w:val="24"/>
        </w:rPr>
        <w:t>ZARZĄDZENIE</w:t>
      </w:r>
    </w:p>
    <w:p w14:paraId="6EE64370" w14:textId="77777777" w:rsidR="00EC4E1D" w:rsidRPr="005B4AEE" w:rsidRDefault="00EC4E1D" w:rsidP="00EC4E1D">
      <w:pPr>
        <w:spacing w:line="360" w:lineRule="auto"/>
        <w:jc w:val="center"/>
        <w:rPr>
          <w:rFonts w:ascii="Arial" w:hAnsi="Arial" w:cs="Arial"/>
          <w:b/>
        </w:rPr>
      </w:pPr>
      <w:r w:rsidRPr="005B4AEE">
        <w:rPr>
          <w:rFonts w:ascii="Arial" w:hAnsi="Arial" w:cs="Arial"/>
          <w:b/>
        </w:rPr>
        <w:t>REGIONALNEGO DYREKTORA</w:t>
      </w:r>
    </w:p>
    <w:p w14:paraId="12B60345" w14:textId="77777777" w:rsidR="00EC4E1D" w:rsidRPr="005B4AEE" w:rsidRDefault="00EC4E1D" w:rsidP="00EC4E1D">
      <w:pPr>
        <w:spacing w:line="360" w:lineRule="auto"/>
        <w:jc w:val="center"/>
        <w:rPr>
          <w:rFonts w:ascii="Arial" w:hAnsi="Arial" w:cs="Arial"/>
          <w:b/>
        </w:rPr>
      </w:pPr>
      <w:r w:rsidRPr="005B4AEE">
        <w:rPr>
          <w:rFonts w:ascii="Arial" w:hAnsi="Arial" w:cs="Arial"/>
          <w:b/>
        </w:rPr>
        <w:t>OCHRONY ŚRODOWISKA W GDAŃSKU</w:t>
      </w:r>
    </w:p>
    <w:p w14:paraId="6BA830FA" w14:textId="77777777" w:rsidR="00EC4E1D" w:rsidRPr="005B4AEE" w:rsidRDefault="00EC4E1D" w:rsidP="00EC4E1D">
      <w:pPr>
        <w:spacing w:line="360" w:lineRule="auto"/>
        <w:jc w:val="center"/>
        <w:rPr>
          <w:rFonts w:ascii="Arial" w:hAnsi="Arial" w:cs="Arial"/>
          <w:b/>
        </w:rPr>
      </w:pPr>
      <w:r w:rsidRPr="005B4AEE">
        <w:rPr>
          <w:rFonts w:ascii="Arial" w:hAnsi="Arial" w:cs="Arial"/>
          <w:b/>
        </w:rPr>
        <w:t>z dnia ……………………………..…….. 2021 r.</w:t>
      </w:r>
    </w:p>
    <w:p w14:paraId="2E6BC887" w14:textId="77777777" w:rsidR="00EC4E1D" w:rsidRPr="005B4AEE" w:rsidRDefault="00EC4E1D" w:rsidP="00EC4E1D">
      <w:pPr>
        <w:spacing w:line="360" w:lineRule="auto"/>
        <w:jc w:val="center"/>
        <w:rPr>
          <w:rFonts w:ascii="Arial" w:hAnsi="Arial" w:cs="Arial"/>
          <w:b/>
        </w:rPr>
      </w:pPr>
      <w:r w:rsidRPr="005B4AEE">
        <w:rPr>
          <w:rFonts w:ascii="Arial" w:hAnsi="Arial" w:cs="Arial"/>
          <w:b/>
        </w:rPr>
        <w:t xml:space="preserve">w sprawie ustanowienia planu ochrony dla rezerwatu przyrody </w:t>
      </w:r>
    </w:p>
    <w:p w14:paraId="77F8B77C" w14:textId="77777777" w:rsidR="00EC4E1D" w:rsidRPr="005B4AEE" w:rsidRDefault="00EC4E1D" w:rsidP="00EC4E1D">
      <w:pPr>
        <w:spacing w:line="360" w:lineRule="auto"/>
        <w:jc w:val="center"/>
        <w:rPr>
          <w:rFonts w:ascii="Arial" w:hAnsi="Arial" w:cs="Arial"/>
          <w:b/>
        </w:rPr>
      </w:pPr>
      <w:r w:rsidRPr="005B4AEE">
        <w:rPr>
          <w:rFonts w:ascii="Arial" w:hAnsi="Arial" w:cs="Arial"/>
          <w:b/>
        </w:rPr>
        <w:t>„Piecki”</w:t>
      </w:r>
    </w:p>
    <w:p w14:paraId="1BA40516" w14:textId="77777777" w:rsidR="00EC4E1D" w:rsidRPr="005B4AEE" w:rsidRDefault="00EC4E1D" w:rsidP="00EC4E1D">
      <w:pPr>
        <w:spacing w:line="276" w:lineRule="auto"/>
        <w:jc w:val="center"/>
        <w:rPr>
          <w:rFonts w:ascii="Arial" w:hAnsi="Arial" w:cs="Arial"/>
        </w:rPr>
      </w:pPr>
    </w:p>
    <w:p w14:paraId="7E63EC56" w14:textId="77777777" w:rsidR="00EC4E1D" w:rsidRPr="005B4AEE" w:rsidRDefault="00EC4E1D" w:rsidP="00EC4E1D">
      <w:pPr>
        <w:spacing w:after="240" w:line="276" w:lineRule="auto"/>
        <w:jc w:val="both"/>
        <w:rPr>
          <w:rFonts w:ascii="Arial" w:hAnsi="Arial" w:cs="Arial"/>
        </w:rPr>
      </w:pPr>
      <w:r w:rsidRPr="005B4AEE">
        <w:rPr>
          <w:rFonts w:ascii="Arial" w:hAnsi="Arial" w:cs="Arial"/>
        </w:rPr>
        <w:t>Na podstawie art. 19 ust. 6 ustawy z dnia 16 kwietnia 2004 roku o ochronie przyrody (Dz. U. z 2020 r. poz. 55, 471 i 1378) zarządza się, co następuje:</w:t>
      </w:r>
    </w:p>
    <w:p w14:paraId="5A6EAD28" w14:textId="77777777" w:rsidR="00EC4E1D" w:rsidRPr="005B4AEE" w:rsidRDefault="00EC4E1D" w:rsidP="00EC4E1D">
      <w:pPr>
        <w:spacing w:after="240" w:line="276" w:lineRule="auto"/>
        <w:jc w:val="both"/>
        <w:rPr>
          <w:rFonts w:ascii="Arial" w:hAnsi="Arial" w:cs="Arial"/>
          <w:b/>
        </w:rPr>
      </w:pPr>
      <w:r w:rsidRPr="005B4AEE">
        <w:rPr>
          <w:rFonts w:ascii="Arial" w:hAnsi="Arial" w:cs="Arial"/>
          <w:b/>
        </w:rPr>
        <w:t xml:space="preserve">§ 1. </w:t>
      </w:r>
      <w:r w:rsidRPr="005B4AEE">
        <w:rPr>
          <w:rFonts w:ascii="Arial" w:hAnsi="Arial" w:cs="Arial"/>
        </w:rPr>
        <w:t>Ustanawia się plan ochrony dla rezerwatu przyrody „Piecki”, zwanego dalej „rezerwatem”.</w:t>
      </w:r>
    </w:p>
    <w:p w14:paraId="62F5B291" w14:textId="77777777" w:rsidR="00EC4E1D" w:rsidRPr="001C2CDC" w:rsidRDefault="00EC4E1D" w:rsidP="00EC4E1D">
      <w:pPr>
        <w:autoSpaceDE w:val="0"/>
        <w:autoSpaceDN w:val="0"/>
        <w:adjustRightInd w:val="0"/>
        <w:spacing w:line="276" w:lineRule="auto"/>
        <w:jc w:val="both"/>
        <w:rPr>
          <w:rFonts w:ascii="Arial" w:hAnsi="Arial" w:cs="Arial"/>
        </w:rPr>
      </w:pPr>
      <w:r w:rsidRPr="001C2CDC">
        <w:rPr>
          <w:rFonts w:ascii="Arial" w:hAnsi="Arial" w:cs="Arial"/>
          <w:b/>
        </w:rPr>
        <w:t>§ 2.</w:t>
      </w:r>
      <w:r w:rsidRPr="001C2CDC">
        <w:rPr>
          <w:rFonts w:ascii="Arial" w:hAnsi="Arial" w:cs="Arial"/>
        </w:rPr>
        <w:t xml:space="preserve"> 1. Celem ochrony w rezerwacie jest zachowanie </w:t>
      </w:r>
      <w:r w:rsidRPr="001C2CDC">
        <w:rPr>
          <w:rFonts w:ascii="Arial" w:hAnsi="Arial" w:cs="Arial"/>
          <w:bCs/>
        </w:rPr>
        <w:t>ekosystemów jeziornych, w tym jeziora lobeliowego i zbiorników dystroficznych, oraz torfowiskowych, zachowanie różnorodności fitocenotycznej zbiorowisk charakterystycznych dla jezior, torfowisk przejściowych i wysokich oraz zachowanie populacji wodnych i torfowiskowych gatunków rzadkich, chronionych i</w:t>
      </w:r>
      <w:r>
        <w:rPr>
          <w:rFonts w:ascii="Arial" w:hAnsi="Arial" w:cs="Arial"/>
          <w:bCs/>
        </w:rPr>
        <w:t> </w:t>
      </w:r>
      <w:r w:rsidRPr="001C2CDC">
        <w:rPr>
          <w:rFonts w:ascii="Arial" w:hAnsi="Arial" w:cs="Arial"/>
          <w:bCs/>
        </w:rPr>
        <w:t>zagrożonych wyginięciem.</w:t>
      </w:r>
    </w:p>
    <w:p w14:paraId="06D0591E" w14:textId="77777777" w:rsidR="00EC4E1D" w:rsidRDefault="00EC4E1D" w:rsidP="00EC4E1D">
      <w:pPr>
        <w:spacing w:line="276" w:lineRule="auto"/>
        <w:jc w:val="both"/>
        <w:rPr>
          <w:rFonts w:ascii="Arial" w:hAnsi="Arial" w:cs="Arial"/>
        </w:rPr>
      </w:pPr>
      <w:r w:rsidRPr="005B4AEE">
        <w:rPr>
          <w:rFonts w:ascii="Arial" w:hAnsi="Arial" w:cs="Arial"/>
        </w:rPr>
        <w:t>2. Przyrodniczymi i społecznymi uwarunkowaniami realizacji celu, o którym mowa w ust. 1, są:</w:t>
      </w:r>
    </w:p>
    <w:p w14:paraId="01F791B8" w14:textId="77777777" w:rsidR="00EC4E1D" w:rsidRDefault="00EC4E1D" w:rsidP="00EC4E1D">
      <w:pPr>
        <w:pStyle w:val="Akapitzlist"/>
        <w:numPr>
          <w:ilvl w:val="0"/>
          <w:numId w:val="17"/>
        </w:numPr>
        <w:spacing w:line="276" w:lineRule="auto"/>
        <w:jc w:val="both"/>
        <w:rPr>
          <w:rFonts w:ascii="Arial" w:hAnsi="Arial" w:cs="Arial"/>
        </w:rPr>
      </w:pPr>
      <w:r w:rsidRPr="001C2CDC">
        <w:rPr>
          <w:rFonts w:ascii="Arial" w:hAnsi="Arial" w:cs="Arial"/>
        </w:rPr>
        <w:t xml:space="preserve">występowanie w jeziorze Piecki populacji lobelii jeziornej </w:t>
      </w:r>
      <w:r w:rsidRPr="001C2CDC">
        <w:rPr>
          <w:rFonts w:ascii="Arial" w:hAnsi="Arial" w:cs="Arial"/>
          <w:i/>
        </w:rPr>
        <w:t xml:space="preserve">Lobelia </w:t>
      </w:r>
      <w:proofErr w:type="spellStart"/>
      <w:r w:rsidRPr="001C2CDC">
        <w:rPr>
          <w:rFonts w:ascii="Arial" w:hAnsi="Arial" w:cs="Arial"/>
          <w:i/>
        </w:rPr>
        <w:t>dortmanna</w:t>
      </w:r>
      <w:proofErr w:type="spellEnd"/>
      <w:r w:rsidRPr="001C2CDC">
        <w:rPr>
          <w:rFonts w:ascii="Arial" w:hAnsi="Arial" w:cs="Arial"/>
        </w:rPr>
        <w:t xml:space="preserve"> i </w:t>
      </w:r>
      <w:proofErr w:type="spellStart"/>
      <w:r w:rsidRPr="001C2CDC">
        <w:rPr>
          <w:rFonts w:ascii="Arial" w:hAnsi="Arial" w:cs="Arial"/>
        </w:rPr>
        <w:t>poryblina</w:t>
      </w:r>
      <w:proofErr w:type="spellEnd"/>
      <w:r w:rsidRPr="001C2CDC">
        <w:rPr>
          <w:rFonts w:ascii="Arial" w:hAnsi="Arial" w:cs="Arial"/>
        </w:rPr>
        <w:t xml:space="preserve"> jeziornego </w:t>
      </w:r>
      <w:proofErr w:type="spellStart"/>
      <w:r w:rsidRPr="001C2CDC">
        <w:rPr>
          <w:rFonts w:ascii="Arial" w:hAnsi="Arial" w:cs="Arial"/>
          <w:i/>
        </w:rPr>
        <w:t>Iso</w:t>
      </w:r>
      <w:r>
        <w:rPr>
          <w:rFonts w:ascii="Arial" w:hAnsi="Arial" w:cs="Arial"/>
          <w:i/>
        </w:rPr>
        <w:t>ë</w:t>
      </w:r>
      <w:r w:rsidRPr="001C2CDC">
        <w:rPr>
          <w:rFonts w:ascii="Arial" w:hAnsi="Arial" w:cs="Arial"/>
          <w:i/>
        </w:rPr>
        <w:t>tes</w:t>
      </w:r>
      <w:proofErr w:type="spellEnd"/>
      <w:r w:rsidRPr="001C2CDC">
        <w:rPr>
          <w:rFonts w:ascii="Arial" w:hAnsi="Arial" w:cs="Arial"/>
          <w:i/>
        </w:rPr>
        <w:t xml:space="preserve"> </w:t>
      </w:r>
      <w:proofErr w:type="spellStart"/>
      <w:r w:rsidRPr="001C2CDC">
        <w:rPr>
          <w:rFonts w:ascii="Arial" w:hAnsi="Arial" w:cs="Arial"/>
          <w:i/>
        </w:rPr>
        <w:t>lacustris</w:t>
      </w:r>
      <w:proofErr w:type="spellEnd"/>
      <w:r>
        <w:rPr>
          <w:rFonts w:ascii="Arial" w:hAnsi="Arial" w:cs="Arial"/>
        </w:rPr>
        <w:t>,</w:t>
      </w:r>
      <w:r w:rsidRPr="001C2CDC">
        <w:rPr>
          <w:rFonts w:ascii="Arial" w:hAnsi="Arial" w:cs="Arial"/>
        </w:rPr>
        <w:t xml:space="preserve"> przynależność jeziora do siedliska przyrodniczego z</w:t>
      </w:r>
      <w:r>
        <w:rPr>
          <w:rFonts w:ascii="Arial" w:hAnsi="Arial" w:cs="Arial"/>
        </w:rPr>
        <w:t> </w:t>
      </w:r>
      <w:r w:rsidRPr="001C2CDC">
        <w:rPr>
          <w:rFonts w:ascii="Arial" w:hAnsi="Arial" w:cs="Arial"/>
        </w:rPr>
        <w:t xml:space="preserve">załącznika I Dyrektywy siedliskowej – 3110 </w:t>
      </w:r>
      <w:r>
        <w:rPr>
          <w:rFonts w:ascii="Arial" w:hAnsi="Arial" w:cs="Arial"/>
        </w:rPr>
        <w:t>J</w:t>
      </w:r>
      <w:r w:rsidRPr="001C2CDC">
        <w:rPr>
          <w:rFonts w:ascii="Arial" w:hAnsi="Arial" w:cs="Arial"/>
        </w:rPr>
        <w:t xml:space="preserve">eziora </w:t>
      </w:r>
      <w:proofErr w:type="spellStart"/>
      <w:r w:rsidRPr="001C2CDC">
        <w:rPr>
          <w:rFonts w:ascii="Arial" w:hAnsi="Arial" w:cs="Arial"/>
        </w:rPr>
        <w:t>lobeliowe</w:t>
      </w:r>
      <w:proofErr w:type="spellEnd"/>
      <w:r>
        <w:rPr>
          <w:rFonts w:ascii="Arial" w:hAnsi="Arial" w:cs="Arial"/>
        </w:rPr>
        <w:t>;</w:t>
      </w:r>
    </w:p>
    <w:p w14:paraId="119DEDB4" w14:textId="77777777" w:rsidR="00EC4E1D" w:rsidRPr="001C2CDC" w:rsidRDefault="00EC4E1D" w:rsidP="00EC4E1D">
      <w:pPr>
        <w:pStyle w:val="Akapitzlist"/>
        <w:numPr>
          <w:ilvl w:val="0"/>
          <w:numId w:val="17"/>
        </w:numPr>
        <w:spacing w:line="276" w:lineRule="auto"/>
        <w:jc w:val="both"/>
        <w:rPr>
          <w:rFonts w:ascii="Arial" w:hAnsi="Arial" w:cs="Arial"/>
        </w:rPr>
      </w:pPr>
      <w:r w:rsidRPr="001C2CDC">
        <w:rPr>
          <w:rFonts w:ascii="Arial" w:hAnsi="Arial" w:cs="Arial"/>
        </w:rPr>
        <w:t xml:space="preserve">występowanie w rezerwacie dwóch typowych zbiorników dystroficznych, stanowiących siedlisko przyrodnicze z załącznika I Dyrektywy siedliskowej – 3160 </w:t>
      </w:r>
      <w:r>
        <w:rPr>
          <w:rFonts w:ascii="Arial" w:hAnsi="Arial" w:cs="Arial"/>
        </w:rPr>
        <w:t>N</w:t>
      </w:r>
      <w:r w:rsidRPr="001C2CDC">
        <w:rPr>
          <w:rFonts w:ascii="Arial" w:hAnsi="Arial" w:cs="Arial"/>
        </w:rPr>
        <w:t>aturalne zbiorniki dystroficzne;</w:t>
      </w:r>
    </w:p>
    <w:p w14:paraId="72B4CC29" w14:textId="77777777" w:rsidR="00EC4E1D" w:rsidRPr="00DE0865" w:rsidRDefault="00EC4E1D" w:rsidP="00EC4E1D">
      <w:pPr>
        <w:pStyle w:val="Akapitzlist"/>
        <w:numPr>
          <w:ilvl w:val="0"/>
          <w:numId w:val="17"/>
        </w:numPr>
        <w:spacing w:line="276" w:lineRule="auto"/>
        <w:jc w:val="both"/>
        <w:rPr>
          <w:rFonts w:ascii="Arial" w:hAnsi="Arial" w:cs="Arial"/>
        </w:rPr>
      </w:pPr>
      <w:r w:rsidRPr="001C2CDC">
        <w:rPr>
          <w:rFonts w:ascii="Arial" w:hAnsi="Arial" w:cs="Arial"/>
        </w:rPr>
        <w:t>występowanie w rezerwacie dwóch zbiorników mezotroficznych z typowymi dla nich zbiorowiskami roślinnymi</w:t>
      </w:r>
      <w:r>
        <w:rPr>
          <w:rFonts w:ascii="Arial" w:hAnsi="Arial" w:cs="Arial"/>
        </w:rPr>
        <w:t>;</w:t>
      </w:r>
    </w:p>
    <w:p w14:paraId="1D093376" w14:textId="77777777" w:rsidR="00EC4E1D" w:rsidRPr="001C2CDC" w:rsidRDefault="00EC4E1D" w:rsidP="00EC4E1D">
      <w:pPr>
        <w:pStyle w:val="Akapitzlist"/>
        <w:numPr>
          <w:ilvl w:val="0"/>
          <w:numId w:val="17"/>
        </w:numPr>
        <w:spacing w:line="276" w:lineRule="auto"/>
        <w:ind w:left="426"/>
        <w:jc w:val="both"/>
        <w:rPr>
          <w:rFonts w:ascii="Arial" w:hAnsi="Arial" w:cs="Arial"/>
          <w:iCs/>
        </w:rPr>
      </w:pPr>
      <w:r w:rsidRPr="001C2CDC">
        <w:rPr>
          <w:rFonts w:ascii="Arial" w:hAnsi="Arial" w:cs="Arial"/>
        </w:rPr>
        <w:t xml:space="preserve">występowanie w rezerwacie </w:t>
      </w:r>
      <w:r>
        <w:rPr>
          <w:rFonts w:ascii="Arial" w:hAnsi="Arial" w:cs="Arial"/>
        </w:rPr>
        <w:t xml:space="preserve">przyjeziornych </w:t>
      </w:r>
      <w:r w:rsidRPr="001C2CDC">
        <w:rPr>
          <w:rFonts w:ascii="Arial" w:hAnsi="Arial" w:cs="Arial"/>
        </w:rPr>
        <w:t xml:space="preserve">torfowisk z szeregiem fitocenoz przejściowo- i wysokotorfowiskowych oraz boru bagiennego, stanowiących </w:t>
      </w:r>
      <w:r w:rsidRPr="001C2CDC">
        <w:rPr>
          <w:rFonts w:ascii="Arial" w:eastAsia="Arial" w:hAnsi="Arial" w:cs="Arial"/>
        </w:rPr>
        <w:t xml:space="preserve">siedliska przyrodnicze </w:t>
      </w:r>
      <w:r w:rsidRPr="001C2CDC">
        <w:rPr>
          <w:rFonts w:ascii="Arial" w:hAnsi="Arial" w:cs="Arial"/>
        </w:rPr>
        <w:t xml:space="preserve">z załącznika I Dyrektywy siedliskowej: 7110 Torfowiska wysokie żywe, 7120 Torfowiska wysokie zdegradowane lecz zdolne do naturalnej i stymulowanej regeneracji, 7140 </w:t>
      </w:r>
      <w:r>
        <w:rPr>
          <w:rFonts w:ascii="Arial" w:eastAsia="Arial" w:hAnsi="Arial" w:cs="Arial"/>
        </w:rPr>
        <w:t>T</w:t>
      </w:r>
      <w:r w:rsidRPr="001C2CDC">
        <w:rPr>
          <w:rFonts w:ascii="Arial" w:eastAsia="Arial" w:hAnsi="Arial" w:cs="Arial"/>
        </w:rPr>
        <w:t xml:space="preserve">orfowiska przejściowe i trzęsawiska, przeważnie z roślinnością </w:t>
      </w:r>
      <w:proofErr w:type="spellStart"/>
      <w:r w:rsidRPr="001C2CDC">
        <w:rPr>
          <w:rFonts w:ascii="Arial" w:eastAsia="Arial" w:hAnsi="Arial" w:cs="Arial"/>
          <w:i/>
          <w:iCs/>
        </w:rPr>
        <w:t>Scheuchzerio-Caricetea</w:t>
      </w:r>
      <w:proofErr w:type="spellEnd"/>
      <w:r w:rsidRPr="001C2CDC">
        <w:rPr>
          <w:rFonts w:ascii="Arial" w:hAnsi="Arial" w:cs="Arial"/>
        </w:rPr>
        <w:t xml:space="preserve">, 91D0 </w:t>
      </w:r>
      <w:r>
        <w:rPr>
          <w:rFonts w:ascii="Arial" w:hAnsi="Arial" w:cs="Arial"/>
        </w:rPr>
        <w:t>B</w:t>
      </w:r>
      <w:r w:rsidRPr="001C2CDC">
        <w:rPr>
          <w:rFonts w:ascii="Arial" w:hAnsi="Arial" w:cs="Arial"/>
        </w:rPr>
        <w:t>ory i lasy bagienne (</w:t>
      </w:r>
      <w:proofErr w:type="spellStart"/>
      <w:r w:rsidRPr="001C2CDC">
        <w:rPr>
          <w:rFonts w:ascii="Arial" w:hAnsi="Arial" w:cs="Arial"/>
          <w:i/>
          <w:iCs/>
        </w:rPr>
        <w:t>Vaccinio</w:t>
      </w:r>
      <w:proofErr w:type="spellEnd"/>
      <w:r w:rsidRPr="001C2CDC">
        <w:rPr>
          <w:rFonts w:ascii="Arial" w:hAnsi="Arial" w:cs="Arial"/>
          <w:i/>
          <w:iCs/>
        </w:rPr>
        <w:t xml:space="preserve"> </w:t>
      </w:r>
      <w:proofErr w:type="spellStart"/>
      <w:r w:rsidRPr="001C2CDC">
        <w:rPr>
          <w:rFonts w:ascii="Arial" w:hAnsi="Arial" w:cs="Arial"/>
          <w:i/>
          <w:iCs/>
        </w:rPr>
        <w:t>uliginosi</w:t>
      </w:r>
      <w:proofErr w:type="spellEnd"/>
      <w:r w:rsidRPr="001C2CDC">
        <w:rPr>
          <w:rFonts w:ascii="Arial" w:hAnsi="Arial" w:cs="Arial"/>
          <w:i/>
          <w:iCs/>
        </w:rPr>
        <w:t xml:space="preserve"> </w:t>
      </w:r>
      <w:proofErr w:type="spellStart"/>
      <w:r w:rsidRPr="001C2CDC">
        <w:rPr>
          <w:rFonts w:ascii="Arial" w:hAnsi="Arial" w:cs="Arial"/>
          <w:i/>
          <w:iCs/>
        </w:rPr>
        <w:t>Betuletum</w:t>
      </w:r>
      <w:proofErr w:type="spellEnd"/>
      <w:r w:rsidRPr="001C2CDC">
        <w:rPr>
          <w:rFonts w:ascii="Arial" w:hAnsi="Arial" w:cs="Arial"/>
          <w:i/>
          <w:iCs/>
        </w:rPr>
        <w:t xml:space="preserve"> </w:t>
      </w:r>
      <w:proofErr w:type="spellStart"/>
      <w:r w:rsidRPr="001C2CDC">
        <w:rPr>
          <w:rFonts w:ascii="Arial" w:hAnsi="Arial" w:cs="Arial"/>
          <w:i/>
          <w:iCs/>
        </w:rPr>
        <w:t>pubescentis</w:t>
      </w:r>
      <w:proofErr w:type="spellEnd"/>
      <w:r w:rsidRPr="001C2CDC">
        <w:rPr>
          <w:rFonts w:ascii="Arial" w:hAnsi="Arial" w:cs="Arial"/>
          <w:i/>
          <w:iCs/>
        </w:rPr>
        <w:t xml:space="preserve">, </w:t>
      </w:r>
      <w:proofErr w:type="spellStart"/>
      <w:r w:rsidRPr="001C2CDC">
        <w:rPr>
          <w:rFonts w:ascii="Arial" w:hAnsi="Arial" w:cs="Arial"/>
          <w:i/>
          <w:iCs/>
        </w:rPr>
        <w:t>Vaccinio</w:t>
      </w:r>
      <w:proofErr w:type="spellEnd"/>
      <w:r w:rsidRPr="001C2CDC">
        <w:rPr>
          <w:rFonts w:ascii="Arial" w:hAnsi="Arial" w:cs="Arial"/>
          <w:i/>
          <w:iCs/>
        </w:rPr>
        <w:t xml:space="preserve"> </w:t>
      </w:r>
      <w:proofErr w:type="spellStart"/>
      <w:r w:rsidRPr="001C2CDC">
        <w:rPr>
          <w:rFonts w:ascii="Arial" w:hAnsi="Arial" w:cs="Arial"/>
          <w:i/>
          <w:iCs/>
        </w:rPr>
        <w:t>uliginosi-Pinetum</w:t>
      </w:r>
      <w:proofErr w:type="spellEnd"/>
      <w:r w:rsidRPr="001C2CDC">
        <w:rPr>
          <w:rFonts w:ascii="Arial" w:hAnsi="Arial" w:cs="Arial"/>
          <w:i/>
          <w:iCs/>
        </w:rPr>
        <w:t xml:space="preserve">, </w:t>
      </w:r>
      <w:proofErr w:type="spellStart"/>
      <w:r w:rsidRPr="001C2CDC">
        <w:rPr>
          <w:rFonts w:ascii="Arial" w:hAnsi="Arial" w:cs="Arial"/>
          <w:i/>
          <w:iCs/>
        </w:rPr>
        <w:t>Pino</w:t>
      </w:r>
      <w:proofErr w:type="spellEnd"/>
      <w:r w:rsidRPr="001C2CDC">
        <w:rPr>
          <w:rFonts w:ascii="Arial" w:hAnsi="Arial" w:cs="Arial"/>
          <w:i/>
          <w:iCs/>
        </w:rPr>
        <w:t xml:space="preserve"> </w:t>
      </w:r>
      <w:proofErr w:type="spellStart"/>
      <w:r w:rsidRPr="001C2CDC">
        <w:rPr>
          <w:rFonts w:ascii="Arial" w:hAnsi="Arial" w:cs="Arial"/>
          <w:i/>
          <w:iCs/>
        </w:rPr>
        <w:t>mugo-Spagnetum</w:t>
      </w:r>
      <w:proofErr w:type="spellEnd"/>
      <w:r w:rsidRPr="001C2CDC">
        <w:rPr>
          <w:rFonts w:ascii="Arial" w:hAnsi="Arial" w:cs="Arial"/>
          <w:i/>
          <w:iCs/>
        </w:rPr>
        <w:t xml:space="preserve">, </w:t>
      </w:r>
      <w:proofErr w:type="spellStart"/>
      <w:r w:rsidRPr="001C2CDC">
        <w:rPr>
          <w:rFonts w:ascii="Arial" w:hAnsi="Arial" w:cs="Arial"/>
          <w:i/>
          <w:iCs/>
        </w:rPr>
        <w:t>Sphagno</w:t>
      </w:r>
      <w:proofErr w:type="spellEnd"/>
      <w:r w:rsidRPr="001C2CDC">
        <w:rPr>
          <w:rFonts w:ascii="Arial" w:hAnsi="Arial" w:cs="Arial"/>
          <w:i/>
          <w:iCs/>
        </w:rPr>
        <w:t xml:space="preserve"> </w:t>
      </w:r>
      <w:proofErr w:type="spellStart"/>
      <w:r w:rsidRPr="001C2CDC">
        <w:rPr>
          <w:rFonts w:ascii="Arial" w:hAnsi="Arial" w:cs="Arial"/>
          <w:i/>
          <w:iCs/>
        </w:rPr>
        <w:t>gingersohnii-Piceetum</w:t>
      </w:r>
      <w:proofErr w:type="spellEnd"/>
      <w:r w:rsidRPr="001C2CDC">
        <w:rPr>
          <w:rFonts w:ascii="Arial" w:hAnsi="Arial" w:cs="Arial"/>
        </w:rPr>
        <w:t>) i brzozowo-sosnowe bagienne lasy borealne;</w:t>
      </w:r>
    </w:p>
    <w:p w14:paraId="0508055F" w14:textId="77777777" w:rsidR="00EC4E1D" w:rsidRPr="00763554" w:rsidRDefault="00EC4E1D" w:rsidP="00EC4E1D">
      <w:pPr>
        <w:numPr>
          <w:ilvl w:val="0"/>
          <w:numId w:val="17"/>
        </w:numPr>
        <w:tabs>
          <w:tab w:val="num" w:pos="426"/>
        </w:tabs>
        <w:spacing w:line="276" w:lineRule="auto"/>
        <w:jc w:val="both"/>
        <w:rPr>
          <w:rFonts w:ascii="Arial" w:hAnsi="Arial" w:cs="Arial"/>
          <w:i/>
        </w:rPr>
      </w:pPr>
      <w:r w:rsidRPr="00763554">
        <w:rPr>
          <w:rFonts w:ascii="Arial" w:hAnsi="Arial" w:cs="Arial"/>
        </w:rPr>
        <w:t>położenie rezerwatu w obszarach Natura 2000</w:t>
      </w:r>
      <w:r>
        <w:rPr>
          <w:rFonts w:ascii="Arial" w:hAnsi="Arial" w:cs="Arial"/>
        </w:rPr>
        <w:t>:</w:t>
      </w:r>
      <w:r w:rsidRPr="00763554">
        <w:rPr>
          <w:rFonts w:ascii="Arial" w:hAnsi="Arial" w:cs="Arial"/>
        </w:rPr>
        <w:t xml:space="preserve"> Sandr Brdy PLH220016 i Wielki Sandr Brdy PLB200001</w:t>
      </w:r>
      <w:r>
        <w:rPr>
          <w:rFonts w:ascii="Arial" w:hAnsi="Arial" w:cs="Arial"/>
        </w:rPr>
        <w:t>;</w:t>
      </w:r>
    </w:p>
    <w:p w14:paraId="1FC2B646" w14:textId="77777777" w:rsidR="00EC4E1D" w:rsidRPr="00763554" w:rsidRDefault="00EC4E1D" w:rsidP="00EC4E1D">
      <w:pPr>
        <w:numPr>
          <w:ilvl w:val="0"/>
          <w:numId w:val="17"/>
        </w:numPr>
        <w:tabs>
          <w:tab w:val="num" w:pos="426"/>
        </w:tabs>
        <w:spacing w:line="276" w:lineRule="auto"/>
        <w:jc w:val="both"/>
        <w:rPr>
          <w:rFonts w:ascii="Arial" w:hAnsi="Arial" w:cs="Arial"/>
          <w:i/>
        </w:rPr>
      </w:pPr>
      <w:r w:rsidRPr="00763554">
        <w:rPr>
          <w:rFonts w:ascii="Arial" w:hAnsi="Arial" w:cs="Arial"/>
        </w:rPr>
        <w:t>mała odporność jezior na degradację;</w:t>
      </w:r>
    </w:p>
    <w:p w14:paraId="0BD76E14" w14:textId="77777777" w:rsidR="00EC4E1D" w:rsidRPr="00763554" w:rsidRDefault="00EC4E1D" w:rsidP="00EC4E1D">
      <w:pPr>
        <w:numPr>
          <w:ilvl w:val="0"/>
          <w:numId w:val="17"/>
        </w:numPr>
        <w:tabs>
          <w:tab w:val="num" w:pos="426"/>
        </w:tabs>
        <w:spacing w:line="276" w:lineRule="auto"/>
        <w:jc w:val="both"/>
        <w:rPr>
          <w:rFonts w:ascii="Arial" w:hAnsi="Arial" w:cs="Arial"/>
          <w:i/>
        </w:rPr>
      </w:pPr>
      <w:r w:rsidRPr="00763554">
        <w:rPr>
          <w:rFonts w:ascii="Arial" w:hAnsi="Arial" w:cs="Arial"/>
        </w:rPr>
        <w:t>leśny typ użytkowania zlewni bezpośredniej jezior i torfowisk;</w:t>
      </w:r>
    </w:p>
    <w:p w14:paraId="62A6B627" w14:textId="77777777" w:rsidR="00EC4E1D" w:rsidRPr="00763554" w:rsidRDefault="00EC4E1D" w:rsidP="00EC4E1D">
      <w:pPr>
        <w:numPr>
          <w:ilvl w:val="0"/>
          <w:numId w:val="17"/>
        </w:numPr>
        <w:tabs>
          <w:tab w:val="num" w:pos="142"/>
        </w:tabs>
        <w:spacing w:line="276" w:lineRule="auto"/>
        <w:jc w:val="both"/>
        <w:rPr>
          <w:rFonts w:ascii="Arial" w:hAnsi="Arial" w:cs="Arial"/>
          <w:i/>
        </w:rPr>
      </w:pPr>
      <w:r w:rsidRPr="00763554">
        <w:rPr>
          <w:rFonts w:ascii="Arial" w:hAnsi="Arial" w:cs="Arial"/>
        </w:rPr>
        <w:t>konieczność realizowania działań z zakresu ochrony czynnej w obrębie części fitocenoz torfowiskowych ze względu na sukcesję drzew;</w:t>
      </w:r>
    </w:p>
    <w:p w14:paraId="30A6DB8C" w14:textId="77777777" w:rsidR="00EC4E1D" w:rsidRPr="00763554" w:rsidRDefault="00EC4E1D" w:rsidP="00EC4E1D">
      <w:pPr>
        <w:numPr>
          <w:ilvl w:val="0"/>
          <w:numId w:val="17"/>
        </w:numPr>
        <w:tabs>
          <w:tab w:val="num" w:pos="426"/>
        </w:tabs>
        <w:spacing w:line="276" w:lineRule="auto"/>
        <w:jc w:val="both"/>
        <w:rPr>
          <w:rFonts w:ascii="Arial" w:hAnsi="Arial" w:cs="Arial"/>
          <w:i/>
        </w:rPr>
      </w:pPr>
      <w:r w:rsidRPr="00763554">
        <w:rPr>
          <w:rFonts w:ascii="Arial" w:hAnsi="Arial" w:cs="Arial"/>
        </w:rPr>
        <w:lastRenderedPageBreak/>
        <w:t>kłusownictwo wędkarskie i związane z tym zagrożenie wprowadzenia inwazyjnych gatunków ryb;</w:t>
      </w:r>
    </w:p>
    <w:p w14:paraId="0C415A7C" w14:textId="77777777" w:rsidR="00EC4E1D" w:rsidRPr="00763554" w:rsidRDefault="00EC4E1D" w:rsidP="00EC4E1D">
      <w:pPr>
        <w:numPr>
          <w:ilvl w:val="0"/>
          <w:numId w:val="17"/>
        </w:numPr>
        <w:tabs>
          <w:tab w:val="num" w:pos="426"/>
        </w:tabs>
        <w:spacing w:line="276" w:lineRule="auto"/>
        <w:jc w:val="both"/>
        <w:rPr>
          <w:rFonts w:ascii="Arial" w:hAnsi="Arial" w:cs="Arial"/>
          <w:i/>
        </w:rPr>
      </w:pPr>
      <w:r w:rsidRPr="00763554">
        <w:rPr>
          <w:rFonts w:ascii="Arial" w:hAnsi="Arial" w:cs="Arial"/>
        </w:rPr>
        <w:t>występowanie w rezerwacie inwazyjnego gatunku obcego – karasia srebrzystego, stanowiącego zagrożenie dla rodzimej ichtiofauny i dla specyfiki hydrochemicznej jezior;</w:t>
      </w:r>
    </w:p>
    <w:p w14:paraId="42390B9B" w14:textId="77777777" w:rsidR="00EC4E1D" w:rsidRPr="00763554" w:rsidRDefault="00EC4E1D" w:rsidP="00EC4E1D">
      <w:pPr>
        <w:numPr>
          <w:ilvl w:val="0"/>
          <w:numId w:val="17"/>
        </w:numPr>
        <w:tabs>
          <w:tab w:val="num" w:pos="426"/>
        </w:tabs>
        <w:spacing w:line="276" w:lineRule="auto"/>
        <w:jc w:val="both"/>
        <w:rPr>
          <w:rFonts w:ascii="Arial" w:hAnsi="Arial" w:cs="Arial"/>
          <w:i/>
        </w:rPr>
      </w:pPr>
      <w:r w:rsidRPr="00763554">
        <w:rPr>
          <w:rFonts w:ascii="Arial" w:hAnsi="Arial" w:cs="Arial"/>
        </w:rPr>
        <w:t>rekreacyjne użytkowanie jeziora Piecki.</w:t>
      </w:r>
    </w:p>
    <w:p w14:paraId="217F1ADE" w14:textId="77777777" w:rsidR="00EC4E1D" w:rsidRPr="00763554" w:rsidRDefault="00EC4E1D" w:rsidP="00EC4E1D">
      <w:pPr>
        <w:spacing w:line="276" w:lineRule="auto"/>
        <w:jc w:val="both"/>
        <w:rPr>
          <w:rFonts w:ascii="Arial" w:hAnsi="Arial" w:cs="Arial"/>
        </w:rPr>
      </w:pPr>
    </w:p>
    <w:p w14:paraId="24367D28" w14:textId="77777777" w:rsidR="00EC4E1D" w:rsidRPr="00763554" w:rsidRDefault="00EC4E1D" w:rsidP="00EC4E1D">
      <w:pPr>
        <w:spacing w:after="240" w:line="276" w:lineRule="auto"/>
        <w:jc w:val="both"/>
        <w:rPr>
          <w:rFonts w:ascii="Arial" w:hAnsi="Arial" w:cs="Arial"/>
        </w:rPr>
      </w:pPr>
      <w:r w:rsidRPr="00763554">
        <w:rPr>
          <w:rFonts w:ascii="Arial" w:hAnsi="Arial" w:cs="Arial"/>
          <w:b/>
        </w:rPr>
        <w:t xml:space="preserve">§ 3. </w:t>
      </w:r>
      <w:r w:rsidRPr="00763554">
        <w:rPr>
          <w:rFonts w:ascii="Arial" w:hAnsi="Arial" w:cs="Arial"/>
        </w:rPr>
        <w:t>Obszar rezerwatu objęty jest ochroną czynną.</w:t>
      </w:r>
    </w:p>
    <w:p w14:paraId="596C3E72" w14:textId="77777777" w:rsidR="00EC4E1D" w:rsidRPr="00763554" w:rsidRDefault="00EC4E1D" w:rsidP="00EC4E1D">
      <w:pPr>
        <w:spacing w:after="240" w:line="276" w:lineRule="auto"/>
        <w:jc w:val="both"/>
        <w:rPr>
          <w:rFonts w:ascii="Arial" w:hAnsi="Arial" w:cs="Arial"/>
        </w:rPr>
      </w:pPr>
      <w:r w:rsidRPr="00763554">
        <w:rPr>
          <w:rFonts w:ascii="Arial" w:hAnsi="Arial" w:cs="Arial"/>
          <w:b/>
        </w:rPr>
        <w:t xml:space="preserve">§ 4. </w:t>
      </w:r>
      <w:r w:rsidRPr="00763554">
        <w:rPr>
          <w:rFonts w:ascii="Arial" w:hAnsi="Arial" w:cs="Arial"/>
        </w:rPr>
        <w:t>Identyfikację oraz określenie sposobów eliminacji lub ograniczania istniejących i potencjalnych zagrożeń wewnętrznych i zewnętrznych oraz ich skutków wskazuje załącznik nr 1 do zarządzenia.</w:t>
      </w:r>
    </w:p>
    <w:p w14:paraId="28A4903B" w14:textId="77777777" w:rsidR="00EC4E1D" w:rsidRPr="00763554" w:rsidRDefault="00EC4E1D" w:rsidP="00EC4E1D">
      <w:pPr>
        <w:spacing w:line="276" w:lineRule="auto"/>
        <w:jc w:val="both"/>
        <w:rPr>
          <w:rFonts w:ascii="Arial" w:hAnsi="Arial" w:cs="Arial"/>
        </w:rPr>
      </w:pPr>
      <w:r w:rsidRPr="00763554">
        <w:rPr>
          <w:rFonts w:ascii="Arial" w:hAnsi="Arial" w:cs="Arial"/>
          <w:b/>
        </w:rPr>
        <w:t>§ 5.</w:t>
      </w:r>
      <w:r w:rsidRPr="00763554">
        <w:rPr>
          <w:rFonts w:ascii="Arial" w:hAnsi="Arial" w:cs="Arial"/>
        </w:rPr>
        <w:t xml:space="preserve"> 1. Działania ochronne na obszarze ochrony czynnej, z podaniem rodzaju, zakresu oraz lokalizacji tych działań określa załącznik nr 2 do zarządzenia.</w:t>
      </w:r>
    </w:p>
    <w:p w14:paraId="4C3DE1BA" w14:textId="77777777" w:rsidR="00EC4E1D" w:rsidRPr="00763554" w:rsidRDefault="00EC4E1D" w:rsidP="00EC4E1D">
      <w:pPr>
        <w:spacing w:after="240" w:line="276" w:lineRule="auto"/>
        <w:jc w:val="both"/>
        <w:rPr>
          <w:rFonts w:ascii="Arial" w:hAnsi="Arial" w:cs="Arial"/>
        </w:rPr>
      </w:pPr>
      <w:r w:rsidRPr="00763554">
        <w:rPr>
          <w:rFonts w:ascii="Arial" w:hAnsi="Arial" w:cs="Arial"/>
        </w:rPr>
        <w:t>2. Lokalizację powierzchni objętych działaniami ochronnymi wskazuje mapa stanowiąca załącznik nr 3 do zarządzenia.</w:t>
      </w:r>
    </w:p>
    <w:p w14:paraId="7D09828B" w14:textId="77777777" w:rsidR="00EC4E1D" w:rsidRPr="00DF61A2" w:rsidRDefault="00EC4E1D" w:rsidP="00EC4E1D">
      <w:pPr>
        <w:spacing w:line="276" w:lineRule="auto"/>
        <w:jc w:val="both"/>
        <w:rPr>
          <w:rFonts w:ascii="Arial" w:hAnsi="Arial" w:cs="Arial"/>
        </w:rPr>
      </w:pPr>
      <w:r w:rsidRPr="00DF61A2">
        <w:rPr>
          <w:rFonts w:ascii="Arial" w:hAnsi="Arial" w:cs="Arial"/>
          <w:b/>
        </w:rPr>
        <w:t>§ 6.</w:t>
      </w:r>
      <w:r w:rsidRPr="00DF61A2">
        <w:rPr>
          <w:rFonts w:ascii="Arial" w:hAnsi="Arial" w:cs="Arial"/>
        </w:rPr>
        <w:t xml:space="preserve"> Określa się ustalenia do studium uwarunkowań i kierunków zagospodarowania przestrzennego </w:t>
      </w:r>
      <w:r w:rsidRPr="00DF61A2">
        <w:rPr>
          <w:rFonts w:ascii="Arial" w:eastAsia="Calibri" w:hAnsi="Arial" w:cs="Arial"/>
          <w:lang w:eastAsia="en-US"/>
        </w:rPr>
        <w:t>gminy Brusy</w:t>
      </w:r>
      <w:r w:rsidRPr="00DF61A2">
        <w:rPr>
          <w:rFonts w:ascii="Arial" w:hAnsi="Arial" w:cs="Arial"/>
        </w:rPr>
        <w:t>, miejscowych planów zagospodarowania przestrzennego, planu zagospodarowania przestrzennego województwa pomorskiego dotyczące eliminacji lub ograniczenia zagrożeń wewnętrznych lub zewnętrznych.</w:t>
      </w:r>
    </w:p>
    <w:p w14:paraId="70E216DD" w14:textId="77777777" w:rsidR="00EC4E1D" w:rsidRPr="00DF61A2" w:rsidRDefault="00EC4E1D" w:rsidP="00EC4E1D">
      <w:pPr>
        <w:pStyle w:val="Akapitzlist"/>
        <w:numPr>
          <w:ilvl w:val="0"/>
          <w:numId w:val="7"/>
        </w:numPr>
        <w:spacing w:line="276" w:lineRule="auto"/>
        <w:jc w:val="both"/>
        <w:rPr>
          <w:rFonts w:ascii="Arial" w:hAnsi="Arial" w:cs="Arial"/>
        </w:rPr>
      </w:pPr>
      <w:r>
        <w:rPr>
          <w:rFonts w:ascii="Arial" w:hAnsi="Arial" w:cs="Arial"/>
        </w:rPr>
        <w:t>W</w:t>
      </w:r>
      <w:r w:rsidRPr="00DF61A2">
        <w:rPr>
          <w:rFonts w:ascii="Arial" w:hAnsi="Arial" w:cs="Arial"/>
        </w:rPr>
        <w:t xml:space="preserve"> otulinie rezerwatu:</w:t>
      </w:r>
    </w:p>
    <w:p w14:paraId="2C940C9B" w14:textId="77777777" w:rsidR="00EC4E1D" w:rsidRPr="00DF61A2" w:rsidRDefault="00EC4E1D" w:rsidP="00EC4E1D">
      <w:pPr>
        <w:pStyle w:val="Akapitzlist"/>
        <w:numPr>
          <w:ilvl w:val="0"/>
          <w:numId w:val="8"/>
        </w:numPr>
        <w:spacing w:line="276" w:lineRule="auto"/>
        <w:jc w:val="both"/>
        <w:rPr>
          <w:rFonts w:ascii="Arial" w:hAnsi="Arial" w:cs="Arial"/>
        </w:rPr>
      </w:pPr>
      <w:r w:rsidRPr="00DF61A2">
        <w:rPr>
          <w:rFonts w:ascii="Arial" w:hAnsi="Arial" w:cs="Arial"/>
        </w:rPr>
        <w:t>zachować dotychczasową formę użytkowania gruntów, tj. zwarty kompleks leśny,</w:t>
      </w:r>
    </w:p>
    <w:p w14:paraId="46B45493" w14:textId="77777777" w:rsidR="00EC4E1D" w:rsidRPr="00DF61A2" w:rsidRDefault="00EC4E1D" w:rsidP="00EC4E1D">
      <w:pPr>
        <w:pStyle w:val="Akapitzlist"/>
        <w:numPr>
          <w:ilvl w:val="0"/>
          <w:numId w:val="8"/>
        </w:numPr>
        <w:spacing w:line="276" w:lineRule="auto"/>
        <w:jc w:val="both"/>
        <w:rPr>
          <w:rFonts w:ascii="Arial" w:hAnsi="Arial" w:cs="Arial"/>
        </w:rPr>
      </w:pPr>
      <w:r w:rsidRPr="00DF61A2">
        <w:rPr>
          <w:rFonts w:ascii="Arial" w:eastAsia="Arial" w:hAnsi="Arial" w:cs="Arial"/>
        </w:rPr>
        <w:t>nie lokalizować nowych obiektów budowlanych, w tym tymczasowych, również niezwiązanych trwale z gruntem, poza obiektami służącymi ochronie przyrody i racjonalnej gospodarce leśnej;</w:t>
      </w:r>
    </w:p>
    <w:p w14:paraId="0F1D6312" w14:textId="77777777" w:rsidR="00EC4E1D" w:rsidRPr="00DF61A2" w:rsidRDefault="00EC4E1D" w:rsidP="00EC4E1D">
      <w:pPr>
        <w:pStyle w:val="Akapitzlist"/>
        <w:numPr>
          <w:ilvl w:val="0"/>
          <w:numId w:val="7"/>
        </w:numPr>
        <w:spacing w:line="276" w:lineRule="auto"/>
        <w:jc w:val="both"/>
        <w:rPr>
          <w:rFonts w:ascii="Arial" w:hAnsi="Arial" w:cs="Arial"/>
        </w:rPr>
      </w:pPr>
      <w:r w:rsidRPr="00DF61A2">
        <w:rPr>
          <w:rFonts w:ascii="Arial" w:hAnsi="Arial" w:cs="Arial"/>
        </w:rPr>
        <w:t>w granicach zlewni bezpośredni</w:t>
      </w:r>
      <w:r>
        <w:rPr>
          <w:rFonts w:ascii="Arial" w:hAnsi="Arial" w:cs="Arial"/>
        </w:rPr>
        <w:t>ch</w:t>
      </w:r>
      <w:r w:rsidRPr="00DF61A2">
        <w:rPr>
          <w:rFonts w:ascii="Arial" w:hAnsi="Arial" w:cs="Arial"/>
        </w:rPr>
        <w:t xml:space="preserve"> jezior, wskazanych w</w:t>
      </w:r>
      <w:r>
        <w:rPr>
          <w:rFonts w:ascii="Arial" w:hAnsi="Arial" w:cs="Arial"/>
        </w:rPr>
        <w:t> </w:t>
      </w:r>
      <w:r w:rsidRPr="00DF61A2">
        <w:rPr>
          <w:rFonts w:ascii="Arial" w:hAnsi="Arial" w:cs="Arial"/>
        </w:rPr>
        <w:t xml:space="preserve">załączniku nr 4 do zarządzenia, nie wykonywać prac mogących zmienić poziom lub pogorszyć jakość </w:t>
      </w:r>
      <w:r>
        <w:rPr>
          <w:rFonts w:ascii="Arial" w:hAnsi="Arial" w:cs="Arial"/>
        </w:rPr>
        <w:t xml:space="preserve">ich </w:t>
      </w:r>
      <w:r w:rsidRPr="00DF61A2">
        <w:rPr>
          <w:rFonts w:ascii="Arial" w:hAnsi="Arial" w:cs="Arial"/>
        </w:rPr>
        <w:t>wód, w szczególności naruszania gleb torfowych, prac ziemnych, wydobywania kopalin, poboru wód  powierzchniowych i podziemnych;</w:t>
      </w:r>
    </w:p>
    <w:p w14:paraId="756E70F1" w14:textId="77777777" w:rsidR="00EC4E1D" w:rsidRPr="00620DB7" w:rsidRDefault="00EC4E1D" w:rsidP="00EC4E1D">
      <w:pPr>
        <w:pStyle w:val="Akapitzlist"/>
        <w:numPr>
          <w:ilvl w:val="0"/>
          <w:numId w:val="7"/>
        </w:numPr>
        <w:spacing w:after="240" w:line="276" w:lineRule="auto"/>
        <w:jc w:val="both"/>
        <w:rPr>
          <w:rFonts w:ascii="Arial" w:hAnsi="Arial" w:cs="Arial"/>
        </w:rPr>
      </w:pPr>
      <w:r w:rsidRPr="00620DB7">
        <w:rPr>
          <w:rFonts w:ascii="Arial" w:hAnsi="Arial" w:cs="Arial"/>
        </w:rPr>
        <w:t>uwzględnić obecność rezerwatu wraz z otuliną.</w:t>
      </w:r>
    </w:p>
    <w:p w14:paraId="28EFD1BA" w14:textId="77777777" w:rsidR="00EC4E1D" w:rsidRPr="00DF61A2" w:rsidRDefault="00EC4E1D" w:rsidP="00EC4E1D">
      <w:pPr>
        <w:spacing w:line="276" w:lineRule="auto"/>
        <w:jc w:val="both"/>
        <w:rPr>
          <w:rFonts w:ascii="Arial" w:hAnsi="Arial" w:cs="Arial"/>
          <w:b/>
        </w:rPr>
      </w:pPr>
      <w:r w:rsidRPr="00DF61A2">
        <w:rPr>
          <w:rFonts w:ascii="Arial" w:hAnsi="Arial" w:cs="Arial"/>
          <w:b/>
        </w:rPr>
        <w:t xml:space="preserve">§ 7. </w:t>
      </w:r>
      <w:r w:rsidRPr="00DF61A2">
        <w:rPr>
          <w:rFonts w:ascii="Arial" w:hAnsi="Arial" w:cs="Arial"/>
        </w:rPr>
        <w:t xml:space="preserve">Zarządzenie wchodzi w życie po upływie 14 dni od dnia ogłoszenia. </w:t>
      </w:r>
    </w:p>
    <w:p w14:paraId="134D8FEF" w14:textId="77777777" w:rsidR="00EC4E1D" w:rsidRPr="00DF61A2" w:rsidRDefault="00EC4E1D" w:rsidP="00EC4E1D">
      <w:pPr>
        <w:spacing w:line="276" w:lineRule="auto"/>
        <w:jc w:val="right"/>
        <w:rPr>
          <w:rFonts w:ascii="Arial" w:hAnsi="Arial" w:cs="Arial"/>
        </w:rPr>
        <w:sectPr w:rsidR="00EC4E1D" w:rsidRPr="00DF61A2" w:rsidSect="006470CF">
          <w:footerReference w:type="default" r:id="rId7"/>
          <w:pgSz w:w="11906" w:h="16838"/>
          <w:pgMar w:top="1418" w:right="1021" w:bottom="992" w:left="1021" w:header="709" w:footer="709" w:gutter="0"/>
          <w:cols w:space="708"/>
          <w:docGrid w:linePitch="360"/>
        </w:sectPr>
      </w:pPr>
    </w:p>
    <w:p w14:paraId="2197829E" w14:textId="77777777" w:rsidR="00EC4E1D" w:rsidRPr="00DF61A2" w:rsidRDefault="00EC4E1D" w:rsidP="00EC4E1D">
      <w:pPr>
        <w:spacing w:line="276" w:lineRule="auto"/>
        <w:jc w:val="right"/>
        <w:rPr>
          <w:rFonts w:ascii="Arial" w:hAnsi="Arial" w:cs="Arial"/>
          <w:bCs/>
        </w:rPr>
      </w:pPr>
      <w:r w:rsidRPr="00DF61A2">
        <w:rPr>
          <w:rFonts w:ascii="Arial" w:hAnsi="Arial" w:cs="Arial"/>
          <w:bCs/>
        </w:rPr>
        <w:lastRenderedPageBreak/>
        <w:t>Załącznik</w:t>
      </w:r>
      <w:r>
        <w:rPr>
          <w:rFonts w:ascii="Arial" w:hAnsi="Arial" w:cs="Arial"/>
          <w:bCs/>
        </w:rPr>
        <w:t xml:space="preserve"> nr 1</w:t>
      </w:r>
      <w:r w:rsidRPr="00DF61A2">
        <w:rPr>
          <w:rFonts w:ascii="Arial" w:hAnsi="Arial" w:cs="Arial"/>
          <w:bCs/>
        </w:rPr>
        <w:t xml:space="preserve"> do zarządzenia</w:t>
      </w:r>
    </w:p>
    <w:p w14:paraId="4C7AA31E" w14:textId="77777777" w:rsidR="00EC4E1D" w:rsidRPr="00DF61A2" w:rsidRDefault="00EC4E1D" w:rsidP="00EC4E1D">
      <w:pPr>
        <w:spacing w:line="276" w:lineRule="auto"/>
        <w:jc w:val="right"/>
        <w:rPr>
          <w:rFonts w:ascii="Arial" w:hAnsi="Arial" w:cs="Arial"/>
          <w:bCs/>
        </w:rPr>
      </w:pPr>
      <w:r w:rsidRPr="00DF61A2">
        <w:rPr>
          <w:rFonts w:ascii="Arial" w:hAnsi="Arial" w:cs="Arial"/>
          <w:bCs/>
        </w:rPr>
        <w:t>Regionalnego Dyrektora Ochrony Środowiska w Gdańsku</w:t>
      </w:r>
    </w:p>
    <w:p w14:paraId="17D086D3" w14:textId="77777777" w:rsidR="00EC4E1D" w:rsidRPr="00DF61A2" w:rsidRDefault="00EC4E1D" w:rsidP="00EC4E1D">
      <w:pPr>
        <w:spacing w:after="240" w:line="276" w:lineRule="auto"/>
        <w:jc w:val="right"/>
        <w:rPr>
          <w:rFonts w:ascii="Arial" w:hAnsi="Arial" w:cs="Arial"/>
          <w:bCs/>
        </w:rPr>
      </w:pPr>
      <w:r w:rsidRPr="00DF61A2">
        <w:rPr>
          <w:rFonts w:ascii="Arial" w:hAnsi="Arial" w:cs="Arial"/>
          <w:bCs/>
        </w:rPr>
        <w:t>z dnia …………………………………..2021 r.</w:t>
      </w:r>
    </w:p>
    <w:p w14:paraId="35D106B9" w14:textId="77777777" w:rsidR="00EC4E1D" w:rsidRPr="00DF61A2" w:rsidRDefault="00EC4E1D" w:rsidP="00EC4E1D">
      <w:pPr>
        <w:spacing w:line="276" w:lineRule="auto"/>
        <w:jc w:val="both"/>
        <w:rPr>
          <w:rFonts w:ascii="Arial" w:hAnsi="Arial" w:cs="Arial"/>
        </w:rPr>
      </w:pPr>
      <w:r w:rsidRPr="00DF61A2">
        <w:rPr>
          <w:rFonts w:ascii="Arial" w:hAnsi="Arial" w:cs="Arial"/>
        </w:rPr>
        <w:t>Identyfikacja oraz określenie sposobów eliminacji lub ograniczania istniejących i potencjalnych zagrożeń wewnętrznych i zewnętrznych oraz ich skutków.</w:t>
      </w:r>
    </w:p>
    <w:p w14:paraId="2EFBB848" w14:textId="77777777" w:rsidR="00EC4E1D" w:rsidRPr="00DF61A2" w:rsidRDefault="00EC4E1D" w:rsidP="00EC4E1D">
      <w:pPr>
        <w:spacing w:line="276" w:lineRule="auto"/>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5"/>
        <w:gridCol w:w="3238"/>
        <w:gridCol w:w="5891"/>
      </w:tblGrid>
      <w:tr w:rsidR="00EC4E1D" w:rsidRPr="00620DB7" w14:paraId="06864F67" w14:textId="77777777" w:rsidTr="0082175E">
        <w:trPr>
          <w:trHeight w:val="856"/>
        </w:trPr>
        <w:tc>
          <w:tcPr>
            <w:tcW w:w="368" w:type="pct"/>
            <w:shd w:val="clear" w:color="auto" w:fill="auto"/>
            <w:vAlign w:val="center"/>
          </w:tcPr>
          <w:p w14:paraId="09D96A2A" w14:textId="77777777" w:rsidR="00EC4E1D" w:rsidRPr="00620DB7" w:rsidRDefault="00EC4E1D" w:rsidP="00415F8B">
            <w:pPr>
              <w:spacing w:line="276" w:lineRule="auto"/>
              <w:jc w:val="center"/>
              <w:rPr>
                <w:rFonts w:ascii="Arial" w:hAnsi="Arial" w:cs="Arial"/>
                <w:sz w:val="22"/>
                <w:szCs w:val="22"/>
              </w:rPr>
            </w:pPr>
            <w:r w:rsidRPr="00620DB7">
              <w:rPr>
                <w:rFonts w:ascii="Arial" w:hAnsi="Arial" w:cs="Arial"/>
                <w:sz w:val="22"/>
                <w:szCs w:val="22"/>
              </w:rPr>
              <w:t>Lp.</w:t>
            </w:r>
          </w:p>
        </w:tc>
        <w:tc>
          <w:tcPr>
            <w:tcW w:w="1643" w:type="pct"/>
            <w:shd w:val="clear" w:color="auto" w:fill="auto"/>
            <w:vAlign w:val="center"/>
          </w:tcPr>
          <w:p w14:paraId="74CA9616" w14:textId="77777777" w:rsidR="00EC4E1D" w:rsidRPr="00620DB7" w:rsidRDefault="00EC4E1D" w:rsidP="00415F8B">
            <w:pPr>
              <w:spacing w:line="276" w:lineRule="auto"/>
              <w:jc w:val="center"/>
              <w:rPr>
                <w:rFonts w:ascii="Arial" w:hAnsi="Arial" w:cs="Arial"/>
                <w:sz w:val="22"/>
                <w:szCs w:val="22"/>
              </w:rPr>
            </w:pPr>
            <w:r w:rsidRPr="00620DB7">
              <w:rPr>
                <w:rFonts w:ascii="Arial" w:hAnsi="Arial" w:cs="Arial"/>
                <w:sz w:val="22"/>
                <w:szCs w:val="22"/>
              </w:rPr>
              <w:t>Identyfikacja zagrożeń wewnętrznych i zewnętrznych</w:t>
            </w:r>
          </w:p>
        </w:tc>
        <w:tc>
          <w:tcPr>
            <w:tcW w:w="2989" w:type="pct"/>
            <w:shd w:val="clear" w:color="auto" w:fill="auto"/>
            <w:vAlign w:val="center"/>
          </w:tcPr>
          <w:p w14:paraId="1AECB91D" w14:textId="77777777" w:rsidR="00EC4E1D" w:rsidRPr="00620DB7" w:rsidRDefault="00EC4E1D" w:rsidP="00415F8B">
            <w:pPr>
              <w:spacing w:line="276" w:lineRule="auto"/>
              <w:jc w:val="center"/>
              <w:rPr>
                <w:rFonts w:ascii="Arial" w:hAnsi="Arial" w:cs="Arial"/>
                <w:sz w:val="22"/>
                <w:szCs w:val="22"/>
              </w:rPr>
            </w:pPr>
            <w:r w:rsidRPr="00620DB7">
              <w:rPr>
                <w:rFonts w:ascii="Arial" w:hAnsi="Arial" w:cs="Arial"/>
                <w:sz w:val="22"/>
                <w:szCs w:val="22"/>
              </w:rPr>
              <w:t>Sposoby eliminacji lub ograniczania istniejących i potencjalnych zagrożeń wewnętrznych i zewnętrznych oraz ich skutków</w:t>
            </w:r>
          </w:p>
        </w:tc>
      </w:tr>
      <w:tr w:rsidR="00EC4E1D" w:rsidRPr="00620DB7" w14:paraId="58493A3C" w14:textId="77777777" w:rsidTr="00415F8B">
        <w:tc>
          <w:tcPr>
            <w:tcW w:w="5000" w:type="pct"/>
            <w:gridSpan w:val="3"/>
            <w:shd w:val="clear" w:color="auto" w:fill="auto"/>
            <w:vAlign w:val="center"/>
          </w:tcPr>
          <w:p w14:paraId="69A0C8EE" w14:textId="77777777" w:rsidR="00EC4E1D" w:rsidRPr="00620DB7" w:rsidRDefault="00EC4E1D" w:rsidP="00415F8B">
            <w:pPr>
              <w:spacing w:line="276" w:lineRule="auto"/>
              <w:jc w:val="center"/>
              <w:rPr>
                <w:rFonts w:ascii="Arial" w:hAnsi="Arial" w:cs="Arial"/>
                <w:sz w:val="22"/>
                <w:szCs w:val="22"/>
              </w:rPr>
            </w:pPr>
            <w:r w:rsidRPr="00620DB7">
              <w:rPr>
                <w:rFonts w:ascii="Arial" w:hAnsi="Arial" w:cs="Arial"/>
                <w:sz w:val="22"/>
                <w:szCs w:val="22"/>
              </w:rPr>
              <w:t>Zagrożenia istniejące wewnętrzne</w:t>
            </w:r>
          </w:p>
        </w:tc>
      </w:tr>
      <w:tr w:rsidR="00EC4E1D" w:rsidRPr="00620DB7" w14:paraId="5DE0EF31" w14:textId="77777777" w:rsidTr="0082175E">
        <w:tc>
          <w:tcPr>
            <w:tcW w:w="368" w:type="pct"/>
            <w:shd w:val="clear" w:color="auto" w:fill="auto"/>
          </w:tcPr>
          <w:p w14:paraId="0C4BFF98" w14:textId="77777777" w:rsidR="00EC4E1D" w:rsidRPr="00620DB7" w:rsidRDefault="00EC4E1D" w:rsidP="00415F8B">
            <w:pPr>
              <w:pStyle w:val="Akapitzlist"/>
              <w:numPr>
                <w:ilvl w:val="0"/>
                <w:numId w:val="10"/>
              </w:numPr>
              <w:spacing w:line="276" w:lineRule="auto"/>
              <w:jc w:val="center"/>
              <w:rPr>
                <w:rFonts w:ascii="Arial" w:hAnsi="Arial" w:cs="Arial"/>
                <w:sz w:val="22"/>
                <w:szCs w:val="22"/>
              </w:rPr>
            </w:pPr>
          </w:p>
        </w:tc>
        <w:tc>
          <w:tcPr>
            <w:tcW w:w="1643" w:type="pct"/>
            <w:shd w:val="clear" w:color="auto" w:fill="auto"/>
          </w:tcPr>
          <w:p w14:paraId="5A991DFE" w14:textId="77777777" w:rsidR="00EC4E1D" w:rsidRPr="00620DB7" w:rsidRDefault="00EC4E1D" w:rsidP="00415F8B">
            <w:pPr>
              <w:spacing w:line="276" w:lineRule="auto"/>
              <w:rPr>
                <w:rFonts w:ascii="Arial" w:hAnsi="Arial" w:cs="Arial"/>
                <w:sz w:val="22"/>
                <w:szCs w:val="22"/>
              </w:rPr>
            </w:pPr>
            <w:r w:rsidRPr="00620DB7">
              <w:rPr>
                <w:rFonts w:ascii="Arial" w:hAnsi="Arial" w:cs="Arial"/>
                <w:sz w:val="22"/>
                <w:szCs w:val="22"/>
              </w:rPr>
              <w:t>Obecność karasia srebrzystego w</w:t>
            </w:r>
            <w:r>
              <w:rPr>
                <w:rFonts w:ascii="Arial" w:hAnsi="Arial" w:cs="Arial"/>
                <w:sz w:val="22"/>
                <w:szCs w:val="22"/>
              </w:rPr>
              <w:t> </w:t>
            </w:r>
            <w:r w:rsidRPr="00620DB7">
              <w:rPr>
                <w:rFonts w:ascii="Arial" w:hAnsi="Arial" w:cs="Arial"/>
                <w:sz w:val="22"/>
                <w:szCs w:val="22"/>
              </w:rPr>
              <w:t xml:space="preserve">ichtiofaunie jeziora Kaczewo stanowiącego zagrożenie dla funkcjonowania ekosystemu (dla rodzimych gatunków ryb, roślinności podwodnej, w tym </w:t>
            </w:r>
            <w:proofErr w:type="spellStart"/>
            <w:r w:rsidRPr="00620DB7">
              <w:rPr>
                <w:rFonts w:ascii="Arial" w:hAnsi="Arial" w:cs="Arial"/>
                <w:sz w:val="22"/>
                <w:szCs w:val="22"/>
              </w:rPr>
              <w:t>isoetydów</w:t>
            </w:r>
            <w:proofErr w:type="spellEnd"/>
            <w:r w:rsidRPr="00620DB7">
              <w:rPr>
                <w:rFonts w:ascii="Arial" w:hAnsi="Arial" w:cs="Arial"/>
                <w:sz w:val="22"/>
                <w:szCs w:val="22"/>
              </w:rPr>
              <w:t xml:space="preserve"> oraz </w:t>
            </w:r>
            <w:proofErr w:type="spellStart"/>
            <w:r w:rsidRPr="00620DB7">
              <w:rPr>
                <w:rFonts w:ascii="Arial" w:hAnsi="Arial" w:cs="Arial"/>
                <w:sz w:val="22"/>
                <w:szCs w:val="22"/>
              </w:rPr>
              <w:t>trofii</w:t>
            </w:r>
            <w:proofErr w:type="spellEnd"/>
            <w:r w:rsidRPr="00620DB7">
              <w:rPr>
                <w:rFonts w:ascii="Arial" w:hAnsi="Arial" w:cs="Arial"/>
                <w:sz w:val="22"/>
                <w:szCs w:val="22"/>
              </w:rPr>
              <w:t xml:space="preserve"> wód jeziora)</w:t>
            </w:r>
            <w:r>
              <w:rPr>
                <w:rFonts w:ascii="Arial" w:hAnsi="Arial" w:cs="Arial"/>
                <w:sz w:val="22"/>
                <w:szCs w:val="22"/>
              </w:rPr>
              <w:t>.</w:t>
            </w:r>
          </w:p>
        </w:tc>
        <w:tc>
          <w:tcPr>
            <w:tcW w:w="2989" w:type="pct"/>
            <w:shd w:val="clear" w:color="auto" w:fill="auto"/>
          </w:tcPr>
          <w:p w14:paraId="3F2086D2" w14:textId="77777777" w:rsidR="00EC4E1D" w:rsidRPr="00620DB7" w:rsidRDefault="00EC4E1D" w:rsidP="00415F8B">
            <w:pPr>
              <w:spacing w:line="276" w:lineRule="auto"/>
              <w:rPr>
                <w:rFonts w:ascii="Arial" w:hAnsi="Arial" w:cs="Arial"/>
                <w:sz w:val="22"/>
                <w:szCs w:val="22"/>
              </w:rPr>
            </w:pPr>
            <w:r w:rsidRPr="00620DB7">
              <w:rPr>
                <w:rFonts w:ascii="Arial" w:hAnsi="Arial" w:cs="Arial"/>
                <w:sz w:val="22"/>
                <w:szCs w:val="22"/>
              </w:rPr>
              <w:t>Ocena populacji karasia srebrzystego w jeziorze, w</w:t>
            </w:r>
            <w:r>
              <w:rPr>
                <w:rFonts w:ascii="Arial" w:hAnsi="Arial" w:cs="Arial"/>
                <w:sz w:val="22"/>
                <w:szCs w:val="22"/>
              </w:rPr>
              <w:t> </w:t>
            </w:r>
            <w:r w:rsidRPr="00620DB7">
              <w:rPr>
                <w:rFonts w:ascii="Arial" w:hAnsi="Arial" w:cs="Arial"/>
                <w:sz w:val="22"/>
                <w:szCs w:val="22"/>
              </w:rPr>
              <w:t>razie utrzymywania się populacji - odłowienie gatunku z jeziora.</w:t>
            </w:r>
          </w:p>
        </w:tc>
      </w:tr>
      <w:tr w:rsidR="00EC4E1D" w:rsidRPr="00620DB7" w14:paraId="5BBA388F" w14:textId="77777777" w:rsidTr="0082175E">
        <w:tc>
          <w:tcPr>
            <w:tcW w:w="368" w:type="pct"/>
            <w:shd w:val="clear" w:color="auto" w:fill="auto"/>
          </w:tcPr>
          <w:p w14:paraId="194520E4" w14:textId="77777777" w:rsidR="00EC4E1D" w:rsidRPr="00620DB7" w:rsidRDefault="00EC4E1D" w:rsidP="00415F8B">
            <w:pPr>
              <w:pStyle w:val="Akapitzlist"/>
              <w:numPr>
                <w:ilvl w:val="0"/>
                <w:numId w:val="10"/>
              </w:numPr>
              <w:spacing w:line="276" w:lineRule="auto"/>
              <w:jc w:val="center"/>
              <w:rPr>
                <w:rFonts w:ascii="Arial" w:hAnsi="Arial" w:cs="Arial"/>
                <w:sz w:val="22"/>
                <w:szCs w:val="22"/>
              </w:rPr>
            </w:pPr>
          </w:p>
        </w:tc>
        <w:tc>
          <w:tcPr>
            <w:tcW w:w="1643" w:type="pct"/>
            <w:shd w:val="clear" w:color="auto" w:fill="auto"/>
          </w:tcPr>
          <w:p w14:paraId="0C0B887F" w14:textId="77777777" w:rsidR="00EC4E1D" w:rsidRPr="00620DB7" w:rsidRDefault="00EC4E1D" w:rsidP="00415F8B">
            <w:pPr>
              <w:spacing w:line="276" w:lineRule="auto"/>
              <w:rPr>
                <w:rFonts w:ascii="Arial" w:hAnsi="Arial" w:cs="Arial"/>
                <w:sz w:val="22"/>
                <w:szCs w:val="22"/>
              </w:rPr>
            </w:pPr>
            <w:r w:rsidRPr="00620DB7">
              <w:rPr>
                <w:rFonts w:ascii="Arial" w:hAnsi="Arial" w:cs="Arial"/>
                <w:sz w:val="22"/>
                <w:szCs w:val="22"/>
              </w:rPr>
              <w:t>Sukcesja drzew na torfowisku Kaczewo.</w:t>
            </w:r>
          </w:p>
        </w:tc>
        <w:tc>
          <w:tcPr>
            <w:tcW w:w="2989" w:type="pct"/>
            <w:shd w:val="clear" w:color="auto" w:fill="auto"/>
          </w:tcPr>
          <w:p w14:paraId="3180366C" w14:textId="77777777" w:rsidR="00EC4E1D" w:rsidRPr="00620DB7" w:rsidRDefault="00EC4E1D" w:rsidP="00415F8B">
            <w:pPr>
              <w:spacing w:line="276" w:lineRule="auto"/>
              <w:rPr>
                <w:rFonts w:ascii="Arial" w:hAnsi="Arial" w:cs="Arial"/>
                <w:sz w:val="22"/>
                <w:szCs w:val="22"/>
              </w:rPr>
            </w:pPr>
            <w:r w:rsidRPr="00620DB7">
              <w:rPr>
                <w:rFonts w:ascii="Arial" w:hAnsi="Arial" w:cs="Arial"/>
                <w:sz w:val="22"/>
                <w:szCs w:val="22"/>
              </w:rPr>
              <w:t>Z powierzchni torfowiska objętej wcześniej zabiegami:</w:t>
            </w:r>
          </w:p>
          <w:p w14:paraId="1EB48F40" w14:textId="77777777" w:rsidR="00EC4E1D" w:rsidRPr="00620DB7" w:rsidRDefault="00EC4E1D" w:rsidP="00415F8B">
            <w:pPr>
              <w:pStyle w:val="Akapitzlist"/>
              <w:numPr>
                <w:ilvl w:val="0"/>
                <w:numId w:val="9"/>
              </w:numPr>
              <w:spacing w:line="276" w:lineRule="auto"/>
              <w:rPr>
                <w:rFonts w:ascii="Arial" w:hAnsi="Arial" w:cs="Arial"/>
                <w:sz w:val="22"/>
                <w:szCs w:val="22"/>
              </w:rPr>
            </w:pPr>
            <w:r w:rsidRPr="00620DB7">
              <w:rPr>
                <w:rFonts w:ascii="Arial" w:hAnsi="Arial" w:cs="Arial"/>
                <w:sz w:val="22"/>
                <w:szCs w:val="22"/>
              </w:rPr>
              <w:t>usunięcie pni brzóz, z których wyrastają odrośla;</w:t>
            </w:r>
          </w:p>
          <w:p w14:paraId="0FE83EB4" w14:textId="77777777" w:rsidR="00EC4E1D" w:rsidRPr="00620DB7" w:rsidRDefault="00EC4E1D" w:rsidP="00415F8B">
            <w:pPr>
              <w:pStyle w:val="Akapitzlist"/>
              <w:numPr>
                <w:ilvl w:val="0"/>
                <w:numId w:val="9"/>
              </w:numPr>
              <w:spacing w:line="276" w:lineRule="auto"/>
              <w:rPr>
                <w:rFonts w:ascii="Arial" w:hAnsi="Arial" w:cs="Arial"/>
                <w:sz w:val="22"/>
                <w:szCs w:val="22"/>
              </w:rPr>
            </w:pPr>
            <w:r w:rsidRPr="00620DB7">
              <w:rPr>
                <w:rFonts w:ascii="Arial" w:hAnsi="Arial" w:cs="Arial"/>
                <w:sz w:val="22"/>
                <w:szCs w:val="22"/>
              </w:rPr>
              <w:t>okresowe usuwanie odrośli, nalotów i  podrostów drzew.</w:t>
            </w:r>
          </w:p>
        </w:tc>
      </w:tr>
      <w:tr w:rsidR="00EC4E1D" w:rsidRPr="00620DB7" w14:paraId="591DD2DE" w14:textId="77777777" w:rsidTr="00415F8B">
        <w:tc>
          <w:tcPr>
            <w:tcW w:w="5000" w:type="pct"/>
            <w:gridSpan w:val="3"/>
          </w:tcPr>
          <w:p w14:paraId="1218B67F" w14:textId="77777777" w:rsidR="00EC4E1D" w:rsidRPr="00620DB7" w:rsidRDefault="00EC4E1D" w:rsidP="00415F8B">
            <w:pPr>
              <w:spacing w:line="276" w:lineRule="auto"/>
              <w:ind w:left="-75"/>
              <w:jc w:val="center"/>
              <w:rPr>
                <w:rFonts w:ascii="Arial" w:hAnsi="Arial" w:cs="Arial"/>
                <w:sz w:val="22"/>
                <w:szCs w:val="22"/>
              </w:rPr>
            </w:pPr>
            <w:r w:rsidRPr="00620DB7">
              <w:rPr>
                <w:rFonts w:ascii="Arial" w:hAnsi="Arial" w:cs="Arial"/>
                <w:sz w:val="22"/>
                <w:szCs w:val="22"/>
              </w:rPr>
              <w:t>Zagrożenia istniejące zewnętrzne</w:t>
            </w:r>
          </w:p>
        </w:tc>
      </w:tr>
      <w:tr w:rsidR="00EC4E1D" w:rsidRPr="00620DB7" w14:paraId="07FD11B8" w14:textId="77777777" w:rsidTr="0082175E">
        <w:tc>
          <w:tcPr>
            <w:tcW w:w="368" w:type="pct"/>
          </w:tcPr>
          <w:p w14:paraId="682F7958" w14:textId="77777777" w:rsidR="00EC4E1D" w:rsidRPr="00620DB7" w:rsidRDefault="00EC4E1D" w:rsidP="00415F8B">
            <w:pPr>
              <w:pStyle w:val="Akapitzlist"/>
              <w:numPr>
                <w:ilvl w:val="0"/>
                <w:numId w:val="10"/>
              </w:numPr>
              <w:spacing w:line="276" w:lineRule="auto"/>
              <w:jc w:val="center"/>
              <w:rPr>
                <w:rFonts w:ascii="Arial" w:hAnsi="Arial" w:cs="Arial"/>
                <w:sz w:val="22"/>
                <w:szCs w:val="22"/>
              </w:rPr>
            </w:pPr>
          </w:p>
        </w:tc>
        <w:tc>
          <w:tcPr>
            <w:tcW w:w="1643" w:type="pct"/>
          </w:tcPr>
          <w:p w14:paraId="004F17FD" w14:textId="77777777" w:rsidR="00EC4E1D" w:rsidRPr="00620DB7" w:rsidRDefault="00EC4E1D" w:rsidP="00415F8B">
            <w:pPr>
              <w:spacing w:line="276" w:lineRule="auto"/>
              <w:rPr>
                <w:rFonts w:ascii="Arial" w:hAnsi="Arial" w:cs="Arial"/>
                <w:sz w:val="22"/>
                <w:szCs w:val="22"/>
              </w:rPr>
            </w:pPr>
            <w:r w:rsidRPr="00620DB7">
              <w:rPr>
                <w:rFonts w:ascii="Arial" w:hAnsi="Arial" w:cs="Arial"/>
                <w:sz w:val="22"/>
                <w:szCs w:val="22"/>
              </w:rPr>
              <w:t>Kłusownictwo wędkarskie i nielegalne zarybienia przez kłusujących wędkarzy – zmiana struktury ichtiofauny, wprowadzanie obcych inwazyjnych gatunków ryb (karaś srebrzysty, sumik karłowaty) stanowiących zagrożenie dla funkcjonowania ekosystemu.</w:t>
            </w:r>
          </w:p>
        </w:tc>
        <w:tc>
          <w:tcPr>
            <w:tcW w:w="2989" w:type="pct"/>
          </w:tcPr>
          <w:p w14:paraId="7557F16A" w14:textId="77777777" w:rsidR="00EC4E1D" w:rsidRPr="00620DB7" w:rsidRDefault="00EC4E1D" w:rsidP="00415F8B">
            <w:pPr>
              <w:pStyle w:val="Akapitzlist"/>
              <w:numPr>
                <w:ilvl w:val="0"/>
                <w:numId w:val="2"/>
              </w:numPr>
              <w:spacing w:line="276" w:lineRule="auto"/>
              <w:rPr>
                <w:rFonts w:ascii="Arial" w:hAnsi="Arial" w:cs="Arial"/>
                <w:sz w:val="22"/>
                <w:szCs w:val="22"/>
              </w:rPr>
            </w:pPr>
            <w:r w:rsidRPr="00620DB7">
              <w:rPr>
                <w:rFonts w:ascii="Arial" w:hAnsi="Arial" w:cs="Arial"/>
                <w:sz w:val="22"/>
                <w:szCs w:val="22"/>
              </w:rPr>
              <w:t>Egzekwowanie zakazu amatorskiego połowu ryb przez upoważnione służby, m.in. Straż Rybacką i Policję;</w:t>
            </w:r>
          </w:p>
          <w:p w14:paraId="49D56BAA" w14:textId="77777777" w:rsidR="00EC4E1D" w:rsidRPr="00620DB7" w:rsidRDefault="00EC4E1D" w:rsidP="00415F8B">
            <w:pPr>
              <w:pStyle w:val="Akapitzlist"/>
              <w:numPr>
                <w:ilvl w:val="0"/>
                <w:numId w:val="2"/>
              </w:numPr>
              <w:spacing w:line="276" w:lineRule="auto"/>
              <w:rPr>
                <w:rFonts w:ascii="Arial" w:hAnsi="Arial" w:cs="Arial"/>
                <w:sz w:val="22"/>
                <w:szCs w:val="22"/>
              </w:rPr>
            </w:pPr>
            <w:r w:rsidRPr="00620DB7">
              <w:rPr>
                <w:rFonts w:ascii="Arial" w:hAnsi="Arial" w:cs="Arial"/>
                <w:sz w:val="22"/>
                <w:szCs w:val="22"/>
              </w:rPr>
              <w:t>umieszczenie dodatkowych tablic informujących o ograniczeniach obowiązujących na terenie rezerwatu;</w:t>
            </w:r>
          </w:p>
          <w:p w14:paraId="1B90403D" w14:textId="77777777" w:rsidR="00EC4E1D" w:rsidRPr="00620DB7" w:rsidRDefault="00EC4E1D" w:rsidP="00415F8B">
            <w:pPr>
              <w:pStyle w:val="Akapitzlist"/>
              <w:numPr>
                <w:ilvl w:val="0"/>
                <w:numId w:val="2"/>
              </w:numPr>
              <w:spacing w:line="276" w:lineRule="auto"/>
              <w:rPr>
                <w:rFonts w:ascii="Arial" w:hAnsi="Arial" w:cs="Arial"/>
                <w:sz w:val="22"/>
                <w:szCs w:val="22"/>
              </w:rPr>
            </w:pPr>
            <w:r w:rsidRPr="00620DB7">
              <w:rPr>
                <w:rFonts w:ascii="Arial" w:hAnsi="Arial" w:cs="Arial"/>
                <w:sz w:val="22"/>
                <w:szCs w:val="22"/>
              </w:rPr>
              <w:t>przestawienie istniejących i umieszczenie dodatkowych  tablic informujących o formie ochrony.</w:t>
            </w:r>
          </w:p>
        </w:tc>
      </w:tr>
      <w:tr w:rsidR="00EC4E1D" w:rsidRPr="00620DB7" w14:paraId="47067B09" w14:textId="77777777" w:rsidTr="0082175E">
        <w:tc>
          <w:tcPr>
            <w:tcW w:w="368" w:type="pct"/>
          </w:tcPr>
          <w:p w14:paraId="129D841B" w14:textId="77777777" w:rsidR="00EC4E1D" w:rsidRPr="00620DB7" w:rsidRDefault="00EC4E1D" w:rsidP="00415F8B">
            <w:pPr>
              <w:pStyle w:val="Akapitzlist"/>
              <w:numPr>
                <w:ilvl w:val="0"/>
                <w:numId w:val="10"/>
              </w:numPr>
              <w:spacing w:line="276" w:lineRule="auto"/>
              <w:jc w:val="center"/>
              <w:rPr>
                <w:rFonts w:ascii="Arial" w:hAnsi="Arial" w:cs="Arial"/>
                <w:sz w:val="22"/>
                <w:szCs w:val="22"/>
              </w:rPr>
            </w:pPr>
          </w:p>
        </w:tc>
        <w:tc>
          <w:tcPr>
            <w:tcW w:w="1643" w:type="pct"/>
          </w:tcPr>
          <w:p w14:paraId="3FE1C57E" w14:textId="77777777" w:rsidR="00EC4E1D" w:rsidRPr="00620DB7" w:rsidRDefault="00EC4E1D" w:rsidP="00415F8B">
            <w:pPr>
              <w:spacing w:line="276" w:lineRule="auto"/>
              <w:rPr>
                <w:rFonts w:ascii="Arial" w:hAnsi="Arial" w:cs="Arial"/>
                <w:sz w:val="22"/>
                <w:szCs w:val="22"/>
              </w:rPr>
            </w:pPr>
            <w:r w:rsidRPr="00620DB7">
              <w:rPr>
                <w:rFonts w:ascii="Arial" w:hAnsi="Arial" w:cs="Arial"/>
                <w:sz w:val="22"/>
                <w:szCs w:val="22"/>
              </w:rPr>
              <w:t xml:space="preserve">Ruch rekreacyjny, w tym kąpiele, brodzenie powodujące niszczenie roślinności brzegowej  jezior (w tym gatunków wskaźnikowych dla jezior lobeliowych takich jak lobelia jeziora i poryblin jeziorny), mącenie wody (pogarszanie warunków ekologicznych dla światłolubnych gatunków strefy litoralu), palenie ognisk, tworzenie trwałych </w:t>
            </w:r>
            <w:proofErr w:type="spellStart"/>
            <w:r w:rsidRPr="00620DB7">
              <w:rPr>
                <w:rFonts w:ascii="Arial" w:hAnsi="Arial" w:cs="Arial"/>
                <w:sz w:val="22"/>
                <w:szCs w:val="22"/>
              </w:rPr>
              <w:t>wydepczysk</w:t>
            </w:r>
            <w:proofErr w:type="spellEnd"/>
            <w:r w:rsidRPr="00620DB7">
              <w:rPr>
                <w:rFonts w:ascii="Arial" w:hAnsi="Arial" w:cs="Arial"/>
                <w:sz w:val="22"/>
                <w:szCs w:val="22"/>
              </w:rPr>
              <w:t xml:space="preserve"> pozbawionych </w:t>
            </w:r>
            <w:r w:rsidRPr="00620DB7">
              <w:rPr>
                <w:rFonts w:ascii="Arial" w:hAnsi="Arial" w:cs="Arial"/>
                <w:sz w:val="22"/>
                <w:szCs w:val="22"/>
              </w:rPr>
              <w:lastRenderedPageBreak/>
              <w:t>roślinności, hałas, płoszenie fauny, zaśmiecanie rezerwatu (pozostawianie puszek, butelek itp., które stanowią pułapki dla bezkręgowców).</w:t>
            </w:r>
          </w:p>
        </w:tc>
        <w:tc>
          <w:tcPr>
            <w:tcW w:w="2989" w:type="pct"/>
          </w:tcPr>
          <w:p w14:paraId="536249C4" w14:textId="77777777" w:rsidR="00EC4E1D" w:rsidRPr="00620DB7" w:rsidRDefault="00EC4E1D" w:rsidP="00415F8B">
            <w:pPr>
              <w:pStyle w:val="Akapitzlist"/>
              <w:numPr>
                <w:ilvl w:val="0"/>
                <w:numId w:val="3"/>
              </w:numPr>
              <w:spacing w:line="276" w:lineRule="auto"/>
              <w:rPr>
                <w:rFonts w:ascii="Arial" w:hAnsi="Arial" w:cs="Arial"/>
                <w:sz w:val="22"/>
                <w:szCs w:val="22"/>
              </w:rPr>
            </w:pPr>
            <w:r w:rsidRPr="00620DB7">
              <w:rPr>
                <w:rFonts w:ascii="Arial" w:hAnsi="Arial" w:cs="Arial"/>
                <w:sz w:val="22"/>
                <w:szCs w:val="22"/>
              </w:rPr>
              <w:lastRenderedPageBreak/>
              <w:t>Ograniczenie niekontrolowanego ruchu rekreacyjnego w obrębie rezerwatu poprzez kontrole uprawnionych służb (Straż Leśna, Policja), szczególnie w okresie wakacyjnym);</w:t>
            </w:r>
          </w:p>
          <w:p w14:paraId="7CB4B99E" w14:textId="77777777" w:rsidR="00EC4E1D" w:rsidRPr="00620DB7" w:rsidRDefault="00EC4E1D" w:rsidP="00415F8B">
            <w:pPr>
              <w:pStyle w:val="Akapitzlist"/>
              <w:numPr>
                <w:ilvl w:val="0"/>
                <w:numId w:val="3"/>
              </w:numPr>
              <w:spacing w:line="276" w:lineRule="auto"/>
              <w:rPr>
                <w:rFonts w:ascii="Arial" w:hAnsi="Arial" w:cs="Arial"/>
                <w:sz w:val="22"/>
                <w:szCs w:val="22"/>
              </w:rPr>
            </w:pPr>
            <w:r w:rsidRPr="00620DB7">
              <w:rPr>
                <w:rFonts w:ascii="Arial" w:hAnsi="Arial" w:cs="Arial"/>
                <w:sz w:val="22"/>
                <w:szCs w:val="22"/>
              </w:rPr>
              <w:t>umieszczenie dodatkowych tablic informujących o ograniczeniach obowiązujących na terenie rezerwatu;</w:t>
            </w:r>
          </w:p>
          <w:p w14:paraId="3C41E54C" w14:textId="77777777" w:rsidR="00EC4E1D" w:rsidRPr="00620DB7" w:rsidRDefault="00EC4E1D" w:rsidP="00415F8B">
            <w:pPr>
              <w:pStyle w:val="Akapitzlist"/>
              <w:numPr>
                <w:ilvl w:val="0"/>
                <w:numId w:val="3"/>
              </w:numPr>
              <w:spacing w:line="276" w:lineRule="auto"/>
              <w:rPr>
                <w:rFonts w:ascii="Arial" w:hAnsi="Arial" w:cs="Arial"/>
                <w:sz w:val="22"/>
                <w:szCs w:val="22"/>
              </w:rPr>
            </w:pPr>
            <w:r w:rsidRPr="00620DB7">
              <w:rPr>
                <w:rFonts w:ascii="Arial" w:hAnsi="Arial" w:cs="Arial"/>
                <w:sz w:val="22"/>
                <w:szCs w:val="22"/>
              </w:rPr>
              <w:t>przestawienie istniejących i umieszczenie dodatkowych  tablic informujących o formie ochrony</w:t>
            </w:r>
            <w:r>
              <w:rPr>
                <w:rFonts w:ascii="Arial" w:hAnsi="Arial" w:cs="Arial"/>
                <w:sz w:val="22"/>
                <w:szCs w:val="22"/>
              </w:rPr>
              <w:t>.</w:t>
            </w:r>
          </w:p>
        </w:tc>
      </w:tr>
      <w:tr w:rsidR="00EC4E1D" w:rsidRPr="00620DB7" w14:paraId="5E6EA9CC" w14:textId="77777777" w:rsidTr="00415F8B">
        <w:tc>
          <w:tcPr>
            <w:tcW w:w="5000" w:type="pct"/>
            <w:gridSpan w:val="3"/>
          </w:tcPr>
          <w:p w14:paraId="5EAAEDB9" w14:textId="77777777" w:rsidR="00EC4E1D" w:rsidRPr="00620DB7" w:rsidRDefault="00EC4E1D" w:rsidP="00415F8B">
            <w:pPr>
              <w:spacing w:line="276" w:lineRule="auto"/>
              <w:jc w:val="center"/>
              <w:rPr>
                <w:rFonts w:ascii="Arial" w:hAnsi="Arial" w:cs="Arial"/>
                <w:sz w:val="22"/>
                <w:szCs w:val="22"/>
              </w:rPr>
            </w:pPr>
            <w:r w:rsidRPr="00620DB7">
              <w:rPr>
                <w:rFonts w:ascii="Arial" w:hAnsi="Arial" w:cs="Arial"/>
                <w:sz w:val="22"/>
                <w:szCs w:val="22"/>
              </w:rPr>
              <w:t>Zagrożenia potencjalne wewnętrzne</w:t>
            </w:r>
          </w:p>
        </w:tc>
      </w:tr>
      <w:tr w:rsidR="00EC4E1D" w:rsidRPr="00620DB7" w14:paraId="208E5B6D" w14:textId="77777777" w:rsidTr="0082175E">
        <w:tc>
          <w:tcPr>
            <w:tcW w:w="368" w:type="pct"/>
          </w:tcPr>
          <w:p w14:paraId="5674DDE9" w14:textId="77777777" w:rsidR="00EC4E1D" w:rsidRPr="00620DB7" w:rsidRDefault="00EC4E1D" w:rsidP="00415F8B">
            <w:pPr>
              <w:pStyle w:val="Akapitzlist"/>
              <w:numPr>
                <w:ilvl w:val="0"/>
                <w:numId w:val="10"/>
              </w:numPr>
              <w:spacing w:line="276" w:lineRule="auto"/>
              <w:jc w:val="center"/>
              <w:rPr>
                <w:rFonts w:ascii="Arial" w:hAnsi="Arial" w:cs="Arial"/>
                <w:sz w:val="22"/>
                <w:szCs w:val="22"/>
              </w:rPr>
            </w:pPr>
          </w:p>
        </w:tc>
        <w:tc>
          <w:tcPr>
            <w:tcW w:w="1643" w:type="pct"/>
          </w:tcPr>
          <w:p w14:paraId="5C721593" w14:textId="77777777" w:rsidR="00EC4E1D" w:rsidRPr="00620DB7" w:rsidRDefault="00EC4E1D" w:rsidP="00415F8B">
            <w:pPr>
              <w:spacing w:line="276" w:lineRule="auto"/>
              <w:rPr>
                <w:rFonts w:ascii="Arial" w:hAnsi="Arial" w:cs="Arial"/>
                <w:sz w:val="22"/>
                <w:szCs w:val="22"/>
              </w:rPr>
            </w:pPr>
            <w:r w:rsidRPr="00620DB7">
              <w:rPr>
                <w:rFonts w:ascii="Arial" w:hAnsi="Arial" w:cs="Arial"/>
                <w:sz w:val="22"/>
                <w:szCs w:val="22"/>
              </w:rPr>
              <w:t>Sukcesja drzew na torfowisku przy jeziorze bezimiennym.</w:t>
            </w:r>
          </w:p>
        </w:tc>
        <w:tc>
          <w:tcPr>
            <w:tcW w:w="2989" w:type="pct"/>
          </w:tcPr>
          <w:p w14:paraId="1FB291C1" w14:textId="77777777" w:rsidR="00EC4E1D" w:rsidRPr="00620DB7" w:rsidRDefault="00EC4E1D" w:rsidP="00415F8B">
            <w:pPr>
              <w:spacing w:line="276" w:lineRule="auto"/>
              <w:rPr>
                <w:rFonts w:ascii="Arial" w:hAnsi="Arial" w:cs="Arial"/>
                <w:sz w:val="22"/>
                <w:szCs w:val="22"/>
              </w:rPr>
            </w:pPr>
            <w:r w:rsidRPr="00620DB7">
              <w:rPr>
                <w:rFonts w:ascii="Arial" w:hAnsi="Arial" w:cs="Arial"/>
                <w:sz w:val="22"/>
                <w:szCs w:val="22"/>
              </w:rPr>
              <w:t>Usuwanie nalotów drzew w przypadku stwierdzenie ich występowania na torfowisku.</w:t>
            </w:r>
          </w:p>
        </w:tc>
      </w:tr>
      <w:tr w:rsidR="00EC4E1D" w:rsidRPr="00620DB7" w14:paraId="563910C8" w14:textId="77777777" w:rsidTr="00415F8B">
        <w:trPr>
          <w:trHeight w:val="227"/>
        </w:trPr>
        <w:tc>
          <w:tcPr>
            <w:tcW w:w="5000" w:type="pct"/>
            <w:gridSpan w:val="3"/>
          </w:tcPr>
          <w:p w14:paraId="105634ED" w14:textId="77777777" w:rsidR="00EC4E1D" w:rsidRPr="00620DB7" w:rsidRDefault="00EC4E1D" w:rsidP="00415F8B">
            <w:pPr>
              <w:spacing w:line="276" w:lineRule="auto"/>
              <w:jc w:val="center"/>
              <w:rPr>
                <w:rFonts w:ascii="Arial" w:hAnsi="Arial" w:cs="Arial"/>
                <w:sz w:val="22"/>
                <w:szCs w:val="22"/>
              </w:rPr>
            </w:pPr>
            <w:r w:rsidRPr="00620DB7">
              <w:rPr>
                <w:rFonts w:ascii="Arial" w:hAnsi="Arial" w:cs="Arial"/>
                <w:sz w:val="22"/>
                <w:szCs w:val="22"/>
              </w:rPr>
              <w:t>Zagrożenia potencjalne zewnętrzne</w:t>
            </w:r>
          </w:p>
        </w:tc>
      </w:tr>
      <w:tr w:rsidR="00EC4E1D" w:rsidRPr="00620DB7" w14:paraId="3981135C" w14:textId="77777777" w:rsidTr="0082175E">
        <w:trPr>
          <w:trHeight w:val="346"/>
        </w:trPr>
        <w:tc>
          <w:tcPr>
            <w:tcW w:w="368" w:type="pct"/>
          </w:tcPr>
          <w:p w14:paraId="6645BAB2" w14:textId="77777777" w:rsidR="00EC4E1D" w:rsidRPr="00620DB7" w:rsidRDefault="00EC4E1D" w:rsidP="00415F8B">
            <w:pPr>
              <w:pStyle w:val="Akapitzlist"/>
              <w:numPr>
                <w:ilvl w:val="0"/>
                <w:numId w:val="10"/>
              </w:numPr>
              <w:spacing w:line="276" w:lineRule="auto"/>
              <w:jc w:val="center"/>
              <w:rPr>
                <w:rFonts w:ascii="Arial" w:hAnsi="Arial" w:cs="Arial"/>
                <w:sz w:val="22"/>
                <w:szCs w:val="22"/>
              </w:rPr>
            </w:pPr>
          </w:p>
        </w:tc>
        <w:tc>
          <w:tcPr>
            <w:tcW w:w="1643" w:type="pct"/>
          </w:tcPr>
          <w:p w14:paraId="1C182A0A" w14:textId="77777777" w:rsidR="00EC4E1D" w:rsidRPr="00620DB7" w:rsidRDefault="00EC4E1D" w:rsidP="00415F8B">
            <w:pPr>
              <w:spacing w:line="276" w:lineRule="auto"/>
              <w:rPr>
                <w:rFonts w:ascii="Arial" w:hAnsi="Arial" w:cs="Arial"/>
                <w:sz w:val="22"/>
                <w:szCs w:val="22"/>
              </w:rPr>
            </w:pPr>
            <w:r w:rsidRPr="00620DB7">
              <w:rPr>
                <w:rFonts w:ascii="Arial" w:hAnsi="Arial" w:cs="Arial"/>
                <w:sz w:val="22"/>
                <w:szCs w:val="22"/>
              </w:rPr>
              <w:t>Nielegalne zarybienia jezior - zmiana struktury ichtiofauny, możliwość wprowadzenia obcych inwazyjnych gatunków ryb stanowiących zagrożenie dla funkcjonowania ekosystemów.</w:t>
            </w:r>
          </w:p>
        </w:tc>
        <w:tc>
          <w:tcPr>
            <w:tcW w:w="2989" w:type="pct"/>
          </w:tcPr>
          <w:p w14:paraId="66118045" w14:textId="77777777" w:rsidR="00EC4E1D" w:rsidRPr="00620DB7" w:rsidRDefault="00EC4E1D" w:rsidP="00415F8B">
            <w:pPr>
              <w:pStyle w:val="Akapitzlist"/>
              <w:numPr>
                <w:ilvl w:val="0"/>
                <w:numId w:val="18"/>
              </w:numPr>
              <w:spacing w:line="276" w:lineRule="auto"/>
              <w:rPr>
                <w:rFonts w:ascii="Arial" w:hAnsi="Arial" w:cs="Arial"/>
                <w:sz w:val="22"/>
                <w:szCs w:val="22"/>
              </w:rPr>
            </w:pPr>
            <w:r w:rsidRPr="00620DB7">
              <w:rPr>
                <w:rFonts w:ascii="Arial" w:hAnsi="Arial" w:cs="Arial"/>
                <w:sz w:val="22"/>
                <w:szCs w:val="22"/>
              </w:rPr>
              <w:t>Egzekwowanie zakazu amatorskiego połowu ryb przez upoważnione służby, m.in. Straż Rybacką i Policję;</w:t>
            </w:r>
          </w:p>
          <w:p w14:paraId="4872D193" w14:textId="77777777" w:rsidR="00EC4E1D" w:rsidRDefault="00EC4E1D" w:rsidP="00415F8B">
            <w:pPr>
              <w:pStyle w:val="Akapitzlist"/>
              <w:numPr>
                <w:ilvl w:val="0"/>
                <w:numId w:val="18"/>
              </w:numPr>
              <w:spacing w:line="276" w:lineRule="auto"/>
              <w:rPr>
                <w:rFonts w:ascii="Arial" w:hAnsi="Arial" w:cs="Arial"/>
                <w:sz w:val="22"/>
                <w:szCs w:val="22"/>
              </w:rPr>
            </w:pPr>
            <w:r w:rsidRPr="00620DB7">
              <w:rPr>
                <w:rFonts w:ascii="Arial" w:hAnsi="Arial" w:cs="Arial"/>
                <w:sz w:val="22"/>
                <w:szCs w:val="22"/>
              </w:rPr>
              <w:t>umieszczenie dodatkowych tablic informujących o ograniczeniach obowiązujących na terenie rezerwatu;</w:t>
            </w:r>
          </w:p>
          <w:p w14:paraId="77DECD90" w14:textId="77777777" w:rsidR="00EC4E1D" w:rsidRPr="000C78A3" w:rsidRDefault="00EC4E1D" w:rsidP="00415F8B">
            <w:pPr>
              <w:pStyle w:val="Akapitzlist"/>
              <w:numPr>
                <w:ilvl w:val="0"/>
                <w:numId w:val="18"/>
              </w:numPr>
              <w:spacing w:line="276" w:lineRule="auto"/>
              <w:rPr>
                <w:rFonts w:ascii="Arial" w:hAnsi="Arial" w:cs="Arial"/>
                <w:sz w:val="22"/>
                <w:szCs w:val="22"/>
              </w:rPr>
            </w:pPr>
            <w:r w:rsidRPr="00620DB7">
              <w:rPr>
                <w:rFonts w:ascii="Arial" w:hAnsi="Arial" w:cs="Arial"/>
                <w:sz w:val="22"/>
                <w:szCs w:val="22"/>
              </w:rPr>
              <w:t>przestawienie istniejących i umieszczenie dodatkowych  tablic informujących o formie ochrony</w:t>
            </w:r>
            <w:r>
              <w:rPr>
                <w:rFonts w:ascii="Arial" w:hAnsi="Arial" w:cs="Arial"/>
                <w:sz w:val="22"/>
                <w:szCs w:val="22"/>
              </w:rPr>
              <w:t>.</w:t>
            </w:r>
          </w:p>
        </w:tc>
      </w:tr>
      <w:tr w:rsidR="00EC4E1D" w:rsidRPr="00620DB7" w14:paraId="4457B4A3" w14:textId="77777777" w:rsidTr="0082175E">
        <w:tc>
          <w:tcPr>
            <w:tcW w:w="368" w:type="pct"/>
          </w:tcPr>
          <w:p w14:paraId="27D0889D" w14:textId="77777777" w:rsidR="00EC4E1D" w:rsidRPr="00807ADC" w:rsidRDefault="00EC4E1D" w:rsidP="00EC4E1D">
            <w:pPr>
              <w:pStyle w:val="Akapitzlist"/>
              <w:numPr>
                <w:ilvl w:val="0"/>
                <w:numId w:val="19"/>
              </w:numPr>
              <w:spacing w:line="276" w:lineRule="auto"/>
              <w:jc w:val="center"/>
              <w:rPr>
                <w:rFonts w:ascii="Arial" w:hAnsi="Arial" w:cs="Arial"/>
                <w:sz w:val="22"/>
                <w:szCs w:val="22"/>
              </w:rPr>
            </w:pPr>
          </w:p>
        </w:tc>
        <w:tc>
          <w:tcPr>
            <w:tcW w:w="1643" w:type="pct"/>
          </w:tcPr>
          <w:p w14:paraId="0615C0DC" w14:textId="77777777" w:rsidR="00EC4E1D" w:rsidRPr="0082175E" w:rsidRDefault="00EC4E1D" w:rsidP="00415F8B">
            <w:pPr>
              <w:spacing w:line="276" w:lineRule="auto"/>
              <w:rPr>
                <w:rFonts w:ascii="Arial" w:hAnsi="Arial" w:cs="Arial"/>
                <w:sz w:val="22"/>
                <w:szCs w:val="22"/>
              </w:rPr>
            </w:pPr>
            <w:r w:rsidRPr="0082175E">
              <w:rPr>
                <w:rFonts w:ascii="Arial" w:hAnsi="Arial" w:cs="Arial"/>
                <w:sz w:val="22"/>
                <w:szCs w:val="22"/>
              </w:rPr>
              <w:t>Gospodarka leśna w zlewni jezior i torfowisk niedostosowana do ich potrzeb ochronnych:</w:t>
            </w:r>
          </w:p>
          <w:p w14:paraId="0B9478E3" w14:textId="68D67761" w:rsidR="00EC4E1D" w:rsidRPr="0082175E" w:rsidRDefault="00EC4E1D" w:rsidP="00415F8B">
            <w:pPr>
              <w:spacing w:line="276" w:lineRule="auto"/>
              <w:rPr>
                <w:rFonts w:ascii="Arial" w:hAnsi="Arial" w:cs="Arial"/>
                <w:sz w:val="22"/>
                <w:szCs w:val="22"/>
              </w:rPr>
            </w:pPr>
            <w:r w:rsidRPr="0082175E">
              <w:rPr>
                <w:rFonts w:ascii="Arial" w:hAnsi="Arial" w:cs="Arial"/>
                <w:sz w:val="22"/>
                <w:szCs w:val="22"/>
              </w:rPr>
              <w:t>rębnie zupełne, jednoczesne rębnie złożone (wzmożona erozja gleby, spływ biogenów i związków mineralnych do jeziora), nasadzenia gatunków geograficznie i ekologicznie obcych, naruszanie gleb torfowych w</w:t>
            </w:r>
            <w:r w:rsidR="0082175E">
              <w:rPr>
                <w:rFonts w:ascii="Arial" w:hAnsi="Arial" w:cs="Arial"/>
                <w:sz w:val="22"/>
                <w:szCs w:val="22"/>
              </w:rPr>
              <w:t> </w:t>
            </w:r>
            <w:r w:rsidRPr="0082175E">
              <w:rPr>
                <w:rFonts w:ascii="Arial" w:hAnsi="Arial" w:cs="Arial"/>
                <w:sz w:val="22"/>
                <w:szCs w:val="22"/>
              </w:rPr>
              <w:t>trakcie prac leśnych.</w:t>
            </w:r>
          </w:p>
        </w:tc>
        <w:tc>
          <w:tcPr>
            <w:tcW w:w="2989" w:type="pct"/>
          </w:tcPr>
          <w:p w14:paraId="59EE6272" w14:textId="77777777" w:rsidR="00EC4E1D" w:rsidRPr="0082175E" w:rsidRDefault="00EC4E1D" w:rsidP="00EC4E1D">
            <w:pPr>
              <w:pStyle w:val="Akapitzlist"/>
              <w:numPr>
                <w:ilvl w:val="0"/>
                <w:numId w:val="21"/>
              </w:numPr>
              <w:tabs>
                <w:tab w:val="left" w:pos="317"/>
              </w:tabs>
              <w:spacing w:line="276" w:lineRule="auto"/>
              <w:rPr>
                <w:rFonts w:ascii="Arial" w:hAnsi="Arial" w:cs="Arial"/>
                <w:sz w:val="22"/>
                <w:szCs w:val="22"/>
              </w:rPr>
            </w:pPr>
            <w:r w:rsidRPr="0082175E">
              <w:rPr>
                <w:rFonts w:ascii="Arial" w:eastAsia="Arial" w:hAnsi="Arial" w:cs="Arial"/>
                <w:sz w:val="22"/>
                <w:szCs w:val="22"/>
              </w:rPr>
              <w:t>W otulinie rezerwatu:</w:t>
            </w:r>
          </w:p>
          <w:p w14:paraId="2943A248" w14:textId="3662C73F" w:rsidR="00EC4E1D" w:rsidRPr="0082175E" w:rsidRDefault="00EC4E1D" w:rsidP="00EC4E1D">
            <w:pPr>
              <w:pStyle w:val="Akapitzlist"/>
              <w:numPr>
                <w:ilvl w:val="0"/>
                <w:numId w:val="22"/>
              </w:numPr>
              <w:tabs>
                <w:tab w:val="left" w:pos="317"/>
              </w:tabs>
              <w:spacing w:line="276" w:lineRule="auto"/>
              <w:rPr>
                <w:rFonts w:ascii="Arial" w:eastAsia="Arial" w:hAnsi="Arial" w:cs="Arial"/>
                <w:sz w:val="22"/>
                <w:szCs w:val="22"/>
              </w:rPr>
            </w:pPr>
            <w:r w:rsidRPr="0082175E">
              <w:rPr>
                <w:rFonts w:ascii="Arial" w:eastAsia="Arial" w:hAnsi="Arial" w:cs="Arial"/>
                <w:sz w:val="22"/>
                <w:szCs w:val="22"/>
              </w:rPr>
              <w:t>wyłączenie z użytkowania obszarów obejmujących aktywne części zlewni bezpośrednich jezior (wskazanych w</w:t>
            </w:r>
            <w:r w:rsidR="0082175E" w:rsidRPr="0082175E">
              <w:rPr>
                <w:rFonts w:ascii="Arial" w:eastAsia="Arial" w:hAnsi="Arial" w:cs="Arial"/>
                <w:sz w:val="22"/>
                <w:szCs w:val="22"/>
              </w:rPr>
              <w:t> </w:t>
            </w:r>
            <w:r w:rsidRPr="0082175E">
              <w:rPr>
                <w:rFonts w:ascii="Arial" w:eastAsia="Arial" w:hAnsi="Arial" w:cs="Arial"/>
                <w:sz w:val="22"/>
                <w:szCs w:val="22"/>
              </w:rPr>
              <w:t>załączniku nr 4 do zarządzenia) z</w:t>
            </w:r>
            <w:r w:rsidR="0082175E" w:rsidRPr="0082175E">
              <w:rPr>
                <w:rFonts w:ascii="Arial" w:eastAsia="Arial" w:hAnsi="Arial" w:cs="Arial"/>
                <w:sz w:val="22"/>
                <w:szCs w:val="22"/>
              </w:rPr>
              <w:t> </w:t>
            </w:r>
            <w:r w:rsidRPr="0082175E">
              <w:rPr>
                <w:rFonts w:ascii="Arial" w:eastAsia="Arial" w:hAnsi="Arial" w:cs="Arial"/>
                <w:sz w:val="22"/>
                <w:szCs w:val="22"/>
              </w:rPr>
              <w:t>wyjątkiem usuwania świerka</w:t>
            </w:r>
            <w:r w:rsidR="0082175E" w:rsidRPr="0082175E">
              <w:rPr>
                <w:rFonts w:ascii="Arial" w:eastAsia="Arial" w:hAnsi="Arial" w:cs="Arial"/>
                <w:sz w:val="22"/>
                <w:szCs w:val="22"/>
              </w:rPr>
              <w:t>,</w:t>
            </w:r>
          </w:p>
          <w:p w14:paraId="22B56918" w14:textId="59F91AC7" w:rsidR="00EC4E1D" w:rsidRPr="0082175E" w:rsidRDefault="00EC4E1D" w:rsidP="00EC4E1D">
            <w:pPr>
              <w:pStyle w:val="Akapitzlist"/>
              <w:numPr>
                <w:ilvl w:val="0"/>
                <w:numId w:val="22"/>
              </w:numPr>
              <w:tabs>
                <w:tab w:val="left" w:pos="317"/>
              </w:tabs>
              <w:spacing w:line="276" w:lineRule="auto"/>
              <w:rPr>
                <w:rFonts w:ascii="Arial" w:eastAsia="Arial" w:hAnsi="Arial" w:cs="Arial"/>
                <w:sz w:val="22"/>
                <w:szCs w:val="22"/>
              </w:rPr>
            </w:pPr>
            <w:r w:rsidRPr="0082175E">
              <w:rPr>
                <w:rFonts w:ascii="Arial" w:eastAsia="Arial" w:hAnsi="Arial" w:cs="Arial"/>
                <w:sz w:val="22"/>
                <w:szCs w:val="22"/>
              </w:rPr>
              <w:t xml:space="preserve">poza obszarami wskazanymi w pkt </w:t>
            </w:r>
            <w:r w:rsidR="0082175E" w:rsidRPr="0082175E">
              <w:rPr>
                <w:rFonts w:ascii="Arial" w:eastAsia="Arial" w:hAnsi="Arial" w:cs="Arial"/>
                <w:sz w:val="22"/>
                <w:szCs w:val="22"/>
              </w:rPr>
              <w:t>a</w:t>
            </w:r>
            <w:r w:rsidRPr="0082175E">
              <w:rPr>
                <w:rFonts w:ascii="Arial" w:eastAsia="Arial" w:hAnsi="Arial" w:cs="Arial"/>
                <w:sz w:val="22"/>
                <w:szCs w:val="22"/>
              </w:rPr>
              <w:t xml:space="preserve">) dopuszcza się cięcia </w:t>
            </w:r>
            <w:proofErr w:type="spellStart"/>
            <w:r w:rsidRPr="0082175E">
              <w:rPr>
                <w:rFonts w:ascii="Arial" w:eastAsia="Arial" w:hAnsi="Arial" w:cs="Arial"/>
                <w:sz w:val="22"/>
                <w:szCs w:val="22"/>
              </w:rPr>
              <w:t>przedrębne</w:t>
            </w:r>
            <w:proofErr w:type="spellEnd"/>
            <w:r w:rsidR="0082175E" w:rsidRPr="0082175E">
              <w:rPr>
                <w:rFonts w:ascii="Arial" w:eastAsia="Arial" w:hAnsi="Arial" w:cs="Arial"/>
                <w:sz w:val="22"/>
                <w:szCs w:val="22"/>
              </w:rPr>
              <w:t>,</w:t>
            </w:r>
          </w:p>
          <w:p w14:paraId="248D7564" w14:textId="77777777" w:rsidR="00EC4E1D" w:rsidRPr="0082175E" w:rsidRDefault="00EC4E1D" w:rsidP="00EC4E1D">
            <w:pPr>
              <w:pStyle w:val="Akapitzlist"/>
              <w:numPr>
                <w:ilvl w:val="0"/>
                <w:numId w:val="22"/>
              </w:numPr>
              <w:tabs>
                <w:tab w:val="left" w:pos="317"/>
              </w:tabs>
              <w:spacing w:line="276" w:lineRule="auto"/>
              <w:rPr>
                <w:rFonts w:ascii="Arial" w:eastAsia="Arial" w:hAnsi="Arial" w:cs="Arial"/>
                <w:sz w:val="22"/>
                <w:szCs w:val="22"/>
              </w:rPr>
            </w:pPr>
            <w:r w:rsidRPr="0082175E">
              <w:rPr>
                <w:rFonts w:ascii="Arial" w:eastAsia="Arial" w:hAnsi="Arial" w:cs="Arial"/>
                <w:sz w:val="22"/>
                <w:szCs w:val="22"/>
              </w:rPr>
              <w:t>stopniowe usuwanie świerka,</w:t>
            </w:r>
          </w:p>
          <w:p w14:paraId="61DD5598" w14:textId="085C6860" w:rsidR="00EC4E1D" w:rsidRPr="0082175E" w:rsidRDefault="00EC4E1D" w:rsidP="00EC4E1D">
            <w:pPr>
              <w:pStyle w:val="Akapitzlist"/>
              <w:numPr>
                <w:ilvl w:val="0"/>
                <w:numId w:val="22"/>
              </w:numPr>
              <w:tabs>
                <w:tab w:val="left" w:pos="317"/>
              </w:tabs>
              <w:spacing w:line="276" w:lineRule="auto"/>
              <w:rPr>
                <w:rFonts w:ascii="Arial" w:eastAsia="Arial" w:hAnsi="Arial" w:cs="Arial"/>
                <w:sz w:val="22"/>
                <w:szCs w:val="22"/>
              </w:rPr>
            </w:pPr>
            <w:r w:rsidRPr="0082175E">
              <w:rPr>
                <w:rFonts w:ascii="Arial" w:eastAsia="Arial" w:hAnsi="Arial" w:cs="Arial"/>
                <w:sz w:val="22"/>
                <w:szCs w:val="22"/>
              </w:rPr>
              <w:t>wykonywanie prac w sposób zapewniający w maksymalnym stopniu ochronę gleby i roślinności: szlaki zrywkowe  wytyczać zgodnie z</w:t>
            </w:r>
            <w:r w:rsidR="0082175E">
              <w:rPr>
                <w:rFonts w:ascii="Arial" w:eastAsia="Arial" w:hAnsi="Arial" w:cs="Arial"/>
                <w:sz w:val="22"/>
                <w:szCs w:val="22"/>
              </w:rPr>
              <w:t> </w:t>
            </w:r>
            <w:r w:rsidRPr="0082175E">
              <w:rPr>
                <w:rFonts w:ascii="Arial" w:eastAsia="Arial" w:hAnsi="Arial" w:cs="Arial"/>
                <w:sz w:val="22"/>
                <w:szCs w:val="22"/>
              </w:rPr>
              <w:t>przebiegiem poziomic, zrywkę drzew wykonywać w</w:t>
            </w:r>
            <w:r w:rsidR="0082175E">
              <w:rPr>
                <w:rFonts w:ascii="Arial" w:eastAsia="Arial" w:hAnsi="Arial" w:cs="Arial"/>
                <w:sz w:val="22"/>
                <w:szCs w:val="22"/>
              </w:rPr>
              <w:t> </w:t>
            </w:r>
            <w:r w:rsidRPr="0082175E">
              <w:rPr>
                <w:rFonts w:ascii="Arial" w:eastAsia="Arial" w:hAnsi="Arial" w:cs="Arial"/>
                <w:sz w:val="22"/>
                <w:szCs w:val="22"/>
              </w:rPr>
              <w:t>okresie zimowym, przy zamarzniętym gruncie, optymalnie przy pokrywie śnieżnej</w:t>
            </w:r>
            <w:r w:rsidR="0082175E" w:rsidRPr="0082175E">
              <w:rPr>
                <w:rFonts w:ascii="Arial" w:eastAsia="Arial" w:hAnsi="Arial" w:cs="Arial"/>
                <w:sz w:val="22"/>
                <w:szCs w:val="22"/>
              </w:rPr>
              <w:t>,</w:t>
            </w:r>
          </w:p>
          <w:p w14:paraId="03298103" w14:textId="1A669FBC" w:rsidR="00EC4E1D" w:rsidRPr="0082175E" w:rsidRDefault="00EC4E1D" w:rsidP="00EC4E1D">
            <w:pPr>
              <w:pStyle w:val="Akapitzlist"/>
              <w:numPr>
                <w:ilvl w:val="0"/>
                <w:numId w:val="22"/>
              </w:numPr>
              <w:tabs>
                <w:tab w:val="left" w:pos="317"/>
              </w:tabs>
              <w:spacing w:line="276" w:lineRule="auto"/>
              <w:rPr>
                <w:rFonts w:ascii="Arial" w:eastAsia="Arial" w:hAnsi="Arial" w:cs="Arial"/>
                <w:sz w:val="22"/>
                <w:szCs w:val="22"/>
              </w:rPr>
            </w:pPr>
            <w:r w:rsidRPr="0082175E">
              <w:rPr>
                <w:rFonts w:ascii="Arial" w:eastAsia="Arial" w:hAnsi="Arial" w:cs="Arial"/>
                <w:sz w:val="22"/>
                <w:szCs w:val="22"/>
              </w:rPr>
              <w:t xml:space="preserve">kształtowanie struktury gatunkowej i przestrzennej lasu zgodnej z jego potencjałem siedliskowym, </w:t>
            </w:r>
            <w:r w:rsidR="0082175E" w:rsidRPr="0082175E">
              <w:rPr>
                <w:rFonts w:ascii="Arial" w:eastAsia="Arial" w:hAnsi="Arial" w:cs="Arial"/>
                <w:sz w:val="22"/>
                <w:szCs w:val="22"/>
              </w:rPr>
              <w:t>preferowanie</w:t>
            </w:r>
            <w:r w:rsidRPr="0082175E">
              <w:rPr>
                <w:rFonts w:ascii="Arial" w:eastAsia="Arial" w:hAnsi="Arial" w:cs="Arial"/>
                <w:sz w:val="22"/>
                <w:szCs w:val="22"/>
              </w:rPr>
              <w:t xml:space="preserve"> odnowienia naturalnego;</w:t>
            </w:r>
          </w:p>
          <w:p w14:paraId="6A470CEE" w14:textId="77777777" w:rsidR="00EC4E1D" w:rsidRPr="0082175E" w:rsidRDefault="00EC4E1D" w:rsidP="00EC4E1D">
            <w:pPr>
              <w:pStyle w:val="Akapitzlist"/>
              <w:numPr>
                <w:ilvl w:val="0"/>
                <w:numId w:val="23"/>
              </w:numPr>
              <w:tabs>
                <w:tab w:val="left" w:pos="317"/>
              </w:tabs>
              <w:spacing w:line="276" w:lineRule="auto"/>
              <w:rPr>
                <w:rFonts w:ascii="Arial" w:eastAsia="Arial" w:hAnsi="Arial" w:cs="Arial"/>
                <w:sz w:val="22"/>
                <w:szCs w:val="22"/>
              </w:rPr>
            </w:pPr>
            <w:r w:rsidRPr="0082175E">
              <w:rPr>
                <w:rFonts w:ascii="Arial" w:eastAsia="Arial" w:hAnsi="Arial" w:cs="Arial"/>
                <w:sz w:val="22"/>
                <w:szCs w:val="22"/>
              </w:rPr>
              <w:t>w obrębie aktywnych części zlewni bezpośrednich jezior, poza granicami otuliny:</w:t>
            </w:r>
          </w:p>
          <w:p w14:paraId="42C7F32F" w14:textId="77777777" w:rsidR="00EC4E1D" w:rsidRPr="0082175E" w:rsidRDefault="00EC4E1D" w:rsidP="00EC4E1D">
            <w:pPr>
              <w:pStyle w:val="Akapitzlist"/>
              <w:numPr>
                <w:ilvl w:val="0"/>
                <w:numId w:val="24"/>
              </w:numPr>
              <w:tabs>
                <w:tab w:val="left" w:pos="317"/>
              </w:tabs>
              <w:spacing w:line="276" w:lineRule="auto"/>
              <w:rPr>
                <w:rFonts w:ascii="Arial" w:eastAsia="Arial" w:hAnsi="Arial" w:cs="Arial"/>
                <w:sz w:val="22"/>
                <w:szCs w:val="22"/>
              </w:rPr>
            </w:pPr>
            <w:r w:rsidRPr="0082175E">
              <w:rPr>
                <w:rFonts w:ascii="Arial" w:eastAsia="Arial" w:hAnsi="Arial" w:cs="Arial"/>
                <w:sz w:val="22"/>
                <w:szCs w:val="22"/>
              </w:rPr>
              <w:t>w trakcie prac rębnych pozostawianie w nich kęp starodrzewu (biogrup) obejmujących w jak największym stopniu powierzchnię zlewni,</w:t>
            </w:r>
          </w:p>
          <w:p w14:paraId="0BC93210" w14:textId="094FE9B1" w:rsidR="00EC4E1D" w:rsidRPr="0082175E" w:rsidRDefault="0082175E" w:rsidP="00EC4E1D">
            <w:pPr>
              <w:pStyle w:val="Akapitzlist"/>
              <w:numPr>
                <w:ilvl w:val="0"/>
                <w:numId w:val="24"/>
              </w:numPr>
              <w:tabs>
                <w:tab w:val="left" w:pos="317"/>
              </w:tabs>
              <w:spacing w:line="276" w:lineRule="auto"/>
              <w:rPr>
                <w:rFonts w:ascii="Arial" w:eastAsia="Arial" w:hAnsi="Arial" w:cs="Arial"/>
                <w:sz w:val="22"/>
                <w:szCs w:val="22"/>
              </w:rPr>
            </w:pPr>
            <w:r w:rsidRPr="0082175E">
              <w:rPr>
                <w:rFonts w:ascii="Arial" w:eastAsia="Arial" w:hAnsi="Arial" w:cs="Arial"/>
                <w:sz w:val="22"/>
                <w:szCs w:val="22"/>
              </w:rPr>
              <w:t>preferowanie</w:t>
            </w:r>
            <w:r w:rsidR="00EC4E1D" w:rsidRPr="0082175E">
              <w:rPr>
                <w:rFonts w:ascii="Arial" w:eastAsia="Arial" w:hAnsi="Arial" w:cs="Arial"/>
                <w:sz w:val="22"/>
                <w:szCs w:val="22"/>
              </w:rPr>
              <w:t xml:space="preserve"> odnowienia naturalnego,</w:t>
            </w:r>
          </w:p>
          <w:p w14:paraId="40923713" w14:textId="1C41ED65" w:rsidR="00EC4E1D" w:rsidRPr="0082175E" w:rsidRDefault="00EC4E1D" w:rsidP="0082175E">
            <w:pPr>
              <w:pStyle w:val="Akapitzlist"/>
              <w:numPr>
                <w:ilvl w:val="0"/>
                <w:numId w:val="24"/>
              </w:numPr>
              <w:tabs>
                <w:tab w:val="left" w:pos="317"/>
              </w:tabs>
              <w:spacing w:line="276" w:lineRule="auto"/>
              <w:rPr>
                <w:rFonts w:ascii="Arial" w:eastAsia="Arial" w:hAnsi="Arial" w:cs="Arial"/>
                <w:sz w:val="22"/>
                <w:szCs w:val="22"/>
              </w:rPr>
            </w:pPr>
            <w:r w:rsidRPr="0082175E">
              <w:rPr>
                <w:rFonts w:ascii="Arial" w:eastAsia="Arial" w:hAnsi="Arial" w:cs="Arial"/>
                <w:sz w:val="22"/>
                <w:szCs w:val="22"/>
              </w:rPr>
              <w:t xml:space="preserve">wykonywanie prac w sposób zapewniający w maksymalnym stopniu ochronę gleby i roślinności: szlaki zrywkowe  wytyczać zgodnie z przebiegiem poziomic, zrywkę drzew wykonywać w okresie zimowym, przy zamarzniętym gruncie, optymalnie przy pokrywie śnieżnej, </w:t>
            </w:r>
            <w:r w:rsidR="0082175E" w:rsidRPr="0082175E">
              <w:rPr>
                <w:rFonts w:ascii="Arial" w:eastAsia="Arial" w:hAnsi="Arial" w:cs="Arial"/>
                <w:sz w:val="22"/>
                <w:szCs w:val="22"/>
              </w:rPr>
              <w:t xml:space="preserve">stosować technologie przygotowania gleby do odnowienia jak najmniej ingerujące w strukturę gleby, np. frezowanie. </w:t>
            </w:r>
          </w:p>
        </w:tc>
      </w:tr>
      <w:tr w:rsidR="00EC4E1D" w:rsidRPr="00620DB7" w14:paraId="4E49CB30" w14:textId="77777777" w:rsidTr="0082175E">
        <w:tc>
          <w:tcPr>
            <w:tcW w:w="368" w:type="pct"/>
          </w:tcPr>
          <w:p w14:paraId="73B997CB" w14:textId="77777777" w:rsidR="00EC4E1D" w:rsidRPr="00620DB7" w:rsidRDefault="00EC4E1D" w:rsidP="00415F8B">
            <w:pPr>
              <w:pStyle w:val="Akapitzlist"/>
              <w:numPr>
                <w:ilvl w:val="0"/>
                <w:numId w:val="10"/>
              </w:numPr>
              <w:spacing w:line="276" w:lineRule="auto"/>
              <w:jc w:val="center"/>
              <w:rPr>
                <w:rFonts w:ascii="Arial" w:hAnsi="Arial" w:cs="Arial"/>
                <w:sz w:val="22"/>
                <w:szCs w:val="22"/>
              </w:rPr>
            </w:pPr>
          </w:p>
        </w:tc>
        <w:tc>
          <w:tcPr>
            <w:tcW w:w="1643" w:type="pct"/>
          </w:tcPr>
          <w:p w14:paraId="32014AFF" w14:textId="50A000E4" w:rsidR="00EC4E1D" w:rsidRPr="00620DB7" w:rsidRDefault="00EC4E1D" w:rsidP="00415F8B">
            <w:pPr>
              <w:spacing w:line="276" w:lineRule="auto"/>
              <w:rPr>
                <w:rFonts w:ascii="Arial" w:hAnsi="Arial" w:cs="Arial"/>
                <w:sz w:val="22"/>
                <w:szCs w:val="22"/>
              </w:rPr>
            </w:pPr>
            <w:r w:rsidRPr="00620DB7">
              <w:rPr>
                <w:rFonts w:ascii="Arial" w:hAnsi="Arial" w:cs="Arial"/>
                <w:sz w:val="22"/>
                <w:szCs w:val="22"/>
              </w:rPr>
              <w:t>Wszelkie inne działania w</w:t>
            </w:r>
            <w:r w:rsidR="0082175E">
              <w:rPr>
                <w:rFonts w:ascii="Arial" w:hAnsi="Arial" w:cs="Arial"/>
                <w:sz w:val="22"/>
                <w:szCs w:val="22"/>
              </w:rPr>
              <w:t> </w:t>
            </w:r>
            <w:r w:rsidRPr="00620DB7">
              <w:rPr>
                <w:rFonts w:ascii="Arial" w:hAnsi="Arial" w:cs="Arial"/>
                <w:sz w:val="22"/>
                <w:szCs w:val="22"/>
              </w:rPr>
              <w:t>zlewni bezpośredniej jezior i</w:t>
            </w:r>
            <w:r w:rsidR="0082175E">
              <w:rPr>
                <w:rFonts w:ascii="Arial" w:hAnsi="Arial" w:cs="Arial"/>
                <w:sz w:val="22"/>
                <w:szCs w:val="22"/>
              </w:rPr>
              <w:t> </w:t>
            </w:r>
            <w:r w:rsidRPr="00620DB7">
              <w:rPr>
                <w:rFonts w:ascii="Arial" w:hAnsi="Arial" w:cs="Arial"/>
                <w:sz w:val="22"/>
                <w:szCs w:val="22"/>
              </w:rPr>
              <w:t>torfowisk, naruszające ich warunki hydrologiczne lub zmieniające skład hydrochemiczny wód.</w:t>
            </w:r>
          </w:p>
        </w:tc>
        <w:tc>
          <w:tcPr>
            <w:tcW w:w="2989" w:type="pct"/>
          </w:tcPr>
          <w:p w14:paraId="76A6E30A" w14:textId="58EA271E" w:rsidR="00EC4E1D" w:rsidRPr="00620DB7" w:rsidRDefault="00EC4E1D" w:rsidP="00415F8B">
            <w:pPr>
              <w:pStyle w:val="Akapitzlist"/>
              <w:numPr>
                <w:ilvl w:val="0"/>
                <w:numId w:val="11"/>
              </w:numPr>
              <w:spacing w:line="276" w:lineRule="auto"/>
              <w:rPr>
                <w:rFonts w:ascii="Arial" w:hAnsi="Arial" w:cs="Arial"/>
                <w:sz w:val="22"/>
                <w:szCs w:val="22"/>
              </w:rPr>
            </w:pPr>
            <w:r w:rsidRPr="00620DB7">
              <w:rPr>
                <w:rFonts w:ascii="Arial" w:hAnsi="Arial" w:cs="Arial"/>
                <w:sz w:val="22"/>
                <w:szCs w:val="22"/>
              </w:rPr>
              <w:t>W granicach otuliny rezerwatu zachowanie dotychczasowej formy użytkowania gruntów, tj.</w:t>
            </w:r>
            <w:r w:rsidR="0082175E">
              <w:rPr>
                <w:rFonts w:ascii="Arial" w:hAnsi="Arial" w:cs="Arial"/>
                <w:sz w:val="22"/>
                <w:szCs w:val="22"/>
              </w:rPr>
              <w:t> </w:t>
            </w:r>
            <w:r w:rsidRPr="00620DB7">
              <w:rPr>
                <w:rFonts w:ascii="Arial" w:hAnsi="Arial" w:cs="Arial"/>
                <w:sz w:val="22"/>
                <w:szCs w:val="22"/>
              </w:rPr>
              <w:t>zwartego kompleksu leśnego;</w:t>
            </w:r>
          </w:p>
          <w:p w14:paraId="7B60DEA1" w14:textId="77777777" w:rsidR="00EC4E1D" w:rsidRPr="00620DB7" w:rsidRDefault="00EC4E1D" w:rsidP="00415F8B">
            <w:pPr>
              <w:pStyle w:val="Akapitzlist"/>
              <w:numPr>
                <w:ilvl w:val="0"/>
                <w:numId w:val="11"/>
              </w:numPr>
              <w:spacing w:line="276" w:lineRule="auto"/>
              <w:rPr>
                <w:rFonts w:ascii="Arial" w:hAnsi="Arial" w:cs="Arial"/>
                <w:sz w:val="22"/>
                <w:szCs w:val="22"/>
              </w:rPr>
            </w:pPr>
            <w:r w:rsidRPr="00620DB7">
              <w:rPr>
                <w:rFonts w:ascii="Arial" w:hAnsi="Arial" w:cs="Arial"/>
                <w:sz w:val="22"/>
                <w:szCs w:val="22"/>
              </w:rPr>
              <w:t xml:space="preserve">w granicach zlewni bezpośrednich jezior </w:t>
            </w:r>
            <w:r>
              <w:rPr>
                <w:rFonts w:ascii="Arial" w:hAnsi="Arial" w:cs="Arial"/>
                <w:sz w:val="22"/>
                <w:szCs w:val="22"/>
              </w:rPr>
              <w:t xml:space="preserve">(wskazanych w załączniku nr 4 do zarządzenia) </w:t>
            </w:r>
            <w:r w:rsidRPr="00620DB7">
              <w:rPr>
                <w:rFonts w:ascii="Arial" w:hAnsi="Arial" w:cs="Arial"/>
                <w:sz w:val="22"/>
                <w:szCs w:val="22"/>
              </w:rPr>
              <w:t xml:space="preserve">niewykonywanie prac mogących zmienić poziom lub pogorszyć jakość </w:t>
            </w:r>
            <w:r>
              <w:rPr>
                <w:rFonts w:ascii="Arial" w:hAnsi="Arial" w:cs="Arial"/>
                <w:sz w:val="22"/>
                <w:szCs w:val="22"/>
              </w:rPr>
              <w:t>ich</w:t>
            </w:r>
            <w:r w:rsidRPr="00620DB7">
              <w:rPr>
                <w:rFonts w:ascii="Arial" w:hAnsi="Arial" w:cs="Arial"/>
                <w:sz w:val="22"/>
                <w:szCs w:val="22"/>
              </w:rPr>
              <w:t xml:space="preserve"> wód, w szczególności naruszania gleb torfowych, prac ziemnych, wydobywania kopalin, poboru wód powierzchniowych i podziemnych. </w:t>
            </w:r>
          </w:p>
        </w:tc>
      </w:tr>
      <w:tr w:rsidR="00EC4E1D" w:rsidRPr="00620DB7" w14:paraId="7F3F9D1D" w14:textId="77777777" w:rsidTr="0082175E">
        <w:tc>
          <w:tcPr>
            <w:tcW w:w="368" w:type="pct"/>
          </w:tcPr>
          <w:p w14:paraId="0004BE4B" w14:textId="77777777" w:rsidR="00EC4E1D" w:rsidRPr="00620DB7" w:rsidRDefault="00EC4E1D" w:rsidP="00415F8B">
            <w:pPr>
              <w:pStyle w:val="Akapitzlist"/>
              <w:numPr>
                <w:ilvl w:val="0"/>
                <w:numId w:val="10"/>
              </w:numPr>
              <w:spacing w:line="276" w:lineRule="auto"/>
              <w:jc w:val="center"/>
              <w:rPr>
                <w:rFonts w:ascii="Arial" w:hAnsi="Arial" w:cs="Arial"/>
                <w:sz w:val="22"/>
                <w:szCs w:val="22"/>
              </w:rPr>
            </w:pPr>
          </w:p>
        </w:tc>
        <w:tc>
          <w:tcPr>
            <w:tcW w:w="1643" w:type="pct"/>
          </w:tcPr>
          <w:p w14:paraId="5104EC28" w14:textId="77777777" w:rsidR="00EC4E1D" w:rsidRPr="00620DB7" w:rsidRDefault="00EC4E1D" w:rsidP="00415F8B">
            <w:pPr>
              <w:spacing w:line="276" w:lineRule="auto"/>
              <w:rPr>
                <w:rFonts w:ascii="Arial" w:hAnsi="Arial" w:cs="Arial"/>
                <w:sz w:val="22"/>
                <w:szCs w:val="22"/>
              </w:rPr>
            </w:pPr>
            <w:r>
              <w:rPr>
                <w:rFonts w:ascii="Arial" w:hAnsi="Arial" w:cs="Arial"/>
                <w:sz w:val="22"/>
                <w:szCs w:val="22"/>
              </w:rPr>
              <w:t xml:space="preserve">Wszelkie działania w otulinie rezerwatu  powodujące płoszenie zwierząt lub utratę ich miejsc rozrodu: wycinka drzew, </w:t>
            </w:r>
            <w:r w:rsidRPr="00620DB7">
              <w:rPr>
                <w:rFonts w:ascii="Arial" w:hAnsi="Arial" w:cs="Arial"/>
                <w:sz w:val="22"/>
                <w:szCs w:val="22"/>
              </w:rPr>
              <w:t>wykonywanie prac w</w:t>
            </w:r>
            <w:r>
              <w:rPr>
                <w:rFonts w:ascii="Arial" w:hAnsi="Arial" w:cs="Arial"/>
                <w:sz w:val="22"/>
                <w:szCs w:val="22"/>
              </w:rPr>
              <w:t> </w:t>
            </w:r>
            <w:r w:rsidRPr="00620DB7">
              <w:rPr>
                <w:rFonts w:ascii="Arial" w:hAnsi="Arial" w:cs="Arial"/>
                <w:sz w:val="22"/>
                <w:szCs w:val="22"/>
              </w:rPr>
              <w:t>okresie lęgowym ptaków, usuwanie żywych i</w:t>
            </w:r>
            <w:r>
              <w:rPr>
                <w:rFonts w:ascii="Arial" w:hAnsi="Arial" w:cs="Arial"/>
                <w:sz w:val="22"/>
                <w:szCs w:val="22"/>
              </w:rPr>
              <w:t> </w:t>
            </w:r>
            <w:r w:rsidRPr="00620DB7">
              <w:rPr>
                <w:rFonts w:ascii="Arial" w:hAnsi="Arial" w:cs="Arial"/>
                <w:sz w:val="22"/>
                <w:szCs w:val="22"/>
              </w:rPr>
              <w:t xml:space="preserve">martwych drzew dziuplastych, </w:t>
            </w:r>
            <w:proofErr w:type="spellStart"/>
            <w:r w:rsidRPr="00620DB7">
              <w:rPr>
                <w:rFonts w:ascii="Arial" w:hAnsi="Arial" w:cs="Arial"/>
                <w:sz w:val="22"/>
                <w:szCs w:val="22"/>
              </w:rPr>
              <w:t>próchnowisk</w:t>
            </w:r>
            <w:proofErr w:type="spellEnd"/>
            <w:r>
              <w:rPr>
                <w:rFonts w:ascii="Arial" w:hAnsi="Arial" w:cs="Arial"/>
                <w:sz w:val="22"/>
                <w:szCs w:val="22"/>
              </w:rPr>
              <w:t xml:space="preserve">, polowania, nasilona rekreacja, zwłaszcza w sezonie lęgowym. </w:t>
            </w:r>
          </w:p>
        </w:tc>
        <w:tc>
          <w:tcPr>
            <w:tcW w:w="2989" w:type="pct"/>
          </w:tcPr>
          <w:p w14:paraId="44E49B1E" w14:textId="77777777" w:rsidR="00EC4E1D" w:rsidRPr="00A840AD" w:rsidRDefault="00EC4E1D" w:rsidP="00415F8B">
            <w:pPr>
              <w:tabs>
                <w:tab w:val="left" w:pos="317"/>
              </w:tabs>
              <w:spacing w:line="276" w:lineRule="auto"/>
              <w:rPr>
                <w:rFonts w:ascii="Arial" w:hAnsi="Arial" w:cs="Arial"/>
                <w:sz w:val="22"/>
                <w:szCs w:val="22"/>
              </w:rPr>
            </w:pPr>
            <w:r w:rsidRPr="00A840AD">
              <w:rPr>
                <w:rFonts w:ascii="Arial" w:eastAsia="Arial" w:hAnsi="Arial" w:cs="Arial"/>
                <w:sz w:val="22"/>
                <w:szCs w:val="22"/>
              </w:rPr>
              <w:t>W otulinie rezerwatu:</w:t>
            </w:r>
          </w:p>
          <w:p w14:paraId="111F9469" w14:textId="77777777" w:rsidR="00EC4E1D" w:rsidRDefault="00EC4E1D" w:rsidP="00EC4E1D">
            <w:pPr>
              <w:pStyle w:val="Akapitzlist"/>
              <w:numPr>
                <w:ilvl w:val="0"/>
                <w:numId w:val="20"/>
              </w:numPr>
              <w:tabs>
                <w:tab w:val="left" w:pos="317"/>
              </w:tabs>
              <w:spacing w:line="276" w:lineRule="auto"/>
              <w:rPr>
                <w:rFonts w:ascii="Arial" w:eastAsia="Arial" w:hAnsi="Arial" w:cs="Arial"/>
                <w:sz w:val="22"/>
                <w:szCs w:val="22"/>
              </w:rPr>
            </w:pPr>
            <w:r w:rsidRPr="00620DB7">
              <w:rPr>
                <w:rFonts w:ascii="Arial" w:eastAsia="Arial" w:hAnsi="Arial" w:cs="Arial"/>
                <w:sz w:val="22"/>
                <w:szCs w:val="22"/>
              </w:rPr>
              <w:t xml:space="preserve">wyłączenie z użytkowania </w:t>
            </w:r>
            <w:r>
              <w:rPr>
                <w:rFonts w:ascii="Arial" w:eastAsia="Arial" w:hAnsi="Arial" w:cs="Arial"/>
                <w:sz w:val="22"/>
                <w:szCs w:val="22"/>
              </w:rPr>
              <w:t>obszarów otaczających jeziora i torfowiska (obejmujących aktywne części zlewni bezpośrednich jezior wskazanych w załączniku nr 4 do zarządzenia);</w:t>
            </w:r>
          </w:p>
          <w:p w14:paraId="038D30B4" w14:textId="77777777" w:rsidR="00EC4E1D" w:rsidRPr="00620DB7" w:rsidRDefault="00EC4E1D" w:rsidP="00EC4E1D">
            <w:pPr>
              <w:pStyle w:val="Akapitzlist"/>
              <w:numPr>
                <w:ilvl w:val="0"/>
                <w:numId w:val="20"/>
              </w:numPr>
              <w:tabs>
                <w:tab w:val="left" w:pos="317"/>
              </w:tabs>
              <w:spacing w:line="276" w:lineRule="auto"/>
              <w:rPr>
                <w:rFonts w:ascii="Arial" w:eastAsia="Arial" w:hAnsi="Arial" w:cs="Arial"/>
                <w:sz w:val="22"/>
                <w:szCs w:val="22"/>
              </w:rPr>
            </w:pPr>
            <w:r w:rsidRPr="00620DB7">
              <w:rPr>
                <w:rFonts w:ascii="Arial" w:eastAsia="Arial" w:hAnsi="Arial" w:cs="Arial"/>
                <w:sz w:val="22"/>
                <w:szCs w:val="22"/>
              </w:rPr>
              <w:t>wykonywanie prac związanych z wycinką drzew</w:t>
            </w:r>
            <w:r>
              <w:rPr>
                <w:rFonts w:ascii="Arial" w:eastAsia="Arial" w:hAnsi="Arial" w:cs="Arial"/>
                <w:sz w:val="22"/>
                <w:szCs w:val="22"/>
              </w:rPr>
              <w:t xml:space="preserve"> (cięć </w:t>
            </w:r>
            <w:proofErr w:type="spellStart"/>
            <w:r>
              <w:rPr>
                <w:rFonts w:ascii="Arial" w:eastAsia="Arial" w:hAnsi="Arial" w:cs="Arial"/>
                <w:sz w:val="22"/>
                <w:szCs w:val="22"/>
              </w:rPr>
              <w:t>przedrębnych</w:t>
            </w:r>
            <w:proofErr w:type="spellEnd"/>
            <w:r>
              <w:rPr>
                <w:rFonts w:ascii="Arial" w:eastAsia="Arial" w:hAnsi="Arial" w:cs="Arial"/>
                <w:sz w:val="22"/>
                <w:szCs w:val="22"/>
              </w:rPr>
              <w:t>)</w:t>
            </w:r>
            <w:r w:rsidRPr="00620DB7">
              <w:rPr>
                <w:rFonts w:ascii="Arial" w:eastAsia="Arial" w:hAnsi="Arial" w:cs="Arial"/>
                <w:sz w:val="22"/>
                <w:szCs w:val="22"/>
              </w:rPr>
              <w:t xml:space="preserve"> poza okresem lęgowym ptaków (obejmującym </w:t>
            </w:r>
            <w:r w:rsidRPr="009F2156">
              <w:rPr>
                <w:rFonts w:ascii="Arial" w:eastAsia="Arial" w:hAnsi="Arial" w:cs="Arial"/>
                <w:sz w:val="22"/>
                <w:szCs w:val="22"/>
              </w:rPr>
              <w:t xml:space="preserve">okres od 1I do </w:t>
            </w:r>
            <w:r>
              <w:rPr>
                <w:rFonts w:ascii="Arial" w:eastAsia="Arial" w:hAnsi="Arial" w:cs="Arial"/>
                <w:sz w:val="22"/>
                <w:szCs w:val="22"/>
              </w:rPr>
              <w:t>31</w:t>
            </w:r>
            <w:r w:rsidRPr="009F2156">
              <w:rPr>
                <w:rFonts w:ascii="Arial" w:eastAsia="Arial" w:hAnsi="Arial" w:cs="Arial"/>
                <w:sz w:val="22"/>
                <w:szCs w:val="22"/>
              </w:rPr>
              <w:t xml:space="preserve"> VIII);</w:t>
            </w:r>
          </w:p>
          <w:p w14:paraId="5A92117A" w14:textId="77777777" w:rsidR="00EC4E1D" w:rsidRPr="00620DB7" w:rsidRDefault="00EC4E1D" w:rsidP="00EC4E1D">
            <w:pPr>
              <w:pStyle w:val="Akapitzlist"/>
              <w:numPr>
                <w:ilvl w:val="0"/>
                <w:numId w:val="20"/>
              </w:numPr>
              <w:tabs>
                <w:tab w:val="left" w:pos="317"/>
              </w:tabs>
              <w:spacing w:line="276" w:lineRule="auto"/>
              <w:rPr>
                <w:rFonts w:ascii="Arial" w:eastAsia="Arial" w:hAnsi="Arial" w:cs="Arial"/>
                <w:sz w:val="22"/>
                <w:szCs w:val="22"/>
              </w:rPr>
            </w:pPr>
            <w:r w:rsidRPr="00620DB7">
              <w:rPr>
                <w:rFonts w:ascii="Arial" w:eastAsia="Arial" w:hAnsi="Arial" w:cs="Arial"/>
                <w:sz w:val="22"/>
                <w:szCs w:val="22"/>
              </w:rPr>
              <w:t>zachowanie starych, spróchniałych drzew, drzew</w:t>
            </w:r>
            <w:r>
              <w:rPr>
                <w:rFonts w:ascii="Arial" w:eastAsia="Arial" w:hAnsi="Arial" w:cs="Arial"/>
                <w:sz w:val="22"/>
                <w:szCs w:val="22"/>
              </w:rPr>
              <w:t>)</w:t>
            </w:r>
            <w:r w:rsidRPr="00620DB7">
              <w:rPr>
                <w:rFonts w:ascii="Arial" w:eastAsia="Arial" w:hAnsi="Arial" w:cs="Arial"/>
                <w:sz w:val="22"/>
                <w:szCs w:val="22"/>
              </w:rPr>
              <w:t xml:space="preserve"> dziuplastych</w:t>
            </w:r>
            <w:r>
              <w:rPr>
                <w:rFonts w:ascii="Arial" w:eastAsia="Arial" w:hAnsi="Arial" w:cs="Arial"/>
                <w:sz w:val="22"/>
                <w:szCs w:val="22"/>
              </w:rPr>
              <w:t xml:space="preserve"> -</w:t>
            </w:r>
            <w:r w:rsidRPr="00620DB7">
              <w:rPr>
                <w:rFonts w:ascii="Arial" w:eastAsia="Arial" w:hAnsi="Arial" w:cs="Arial"/>
                <w:sz w:val="22"/>
                <w:szCs w:val="22"/>
              </w:rPr>
              <w:t xml:space="preserve"> żywych i martwych (za wyjątkiem drzew zagrażających bezpieczeństwu użytkowników udostępnionych dróg </w:t>
            </w:r>
            <w:r>
              <w:rPr>
                <w:rFonts w:ascii="Arial" w:eastAsia="Arial" w:hAnsi="Arial" w:cs="Arial"/>
                <w:sz w:val="22"/>
                <w:szCs w:val="22"/>
              </w:rPr>
              <w:t>leśnych</w:t>
            </w:r>
            <w:r w:rsidRPr="00620DB7">
              <w:rPr>
                <w:rFonts w:ascii="Arial" w:eastAsia="Arial" w:hAnsi="Arial" w:cs="Arial"/>
                <w:sz w:val="22"/>
                <w:szCs w:val="22"/>
              </w:rPr>
              <w:t>)</w:t>
            </w:r>
            <w:r>
              <w:rPr>
                <w:rFonts w:ascii="Arial" w:eastAsia="Arial" w:hAnsi="Arial" w:cs="Arial"/>
                <w:sz w:val="22"/>
                <w:szCs w:val="22"/>
              </w:rPr>
              <w:t>;</w:t>
            </w:r>
          </w:p>
          <w:p w14:paraId="30B555FB" w14:textId="77777777" w:rsidR="00EC4E1D" w:rsidRDefault="00EC4E1D" w:rsidP="00EC4E1D">
            <w:pPr>
              <w:pStyle w:val="Akapitzlist"/>
              <w:numPr>
                <w:ilvl w:val="0"/>
                <w:numId w:val="20"/>
              </w:numPr>
              <w:tabs>
                <w:tab w:val="left" w:pos="317"/>
              </w:tabs>
              <w:spacing w:line="276" w:lineRule="auto"/>
              <w:rPr>
                <w:rFonts w:ascii="Arial" w:hAnsi="Arial" w:cs="Arial"/>
                <w:sz w:val="22"/>
                <w:szCs w:val="22"/>
              </w:rPr>
            </w:pPr>
            <w:r>
              <w:rPr>
                <w:rFonts w:ascii="Arial" w:hAnsi="Arial" w:cs="Arial"/>
                <w:sz w:val="22"/>
                <w:szCs w:val="22"/>
              </w:rPr>
              <w:t>niewykonywanie polowań;</w:t>
            </w:r>
          </w:p>
          <w:p w14:paraId="37B03DCC" w14:textId="77777777" w:rsidR="00EC4E1D" w:rsidRPr="00461FB5" w:rsidRDefault="00EC4E1D" w:rsidP="00EC4E1D">
            <w:pPr>
              <w:pStyle w:val="Akapitzlist"/>
              <w:numPr>
                <w:ilvl w:val="0"/>
                <w:numId w:val="20"/>
              </w:numPr>
              <w:spacing w:line="276" w:lineRule="auto"/>
              <w:rPr>
                <w:rFonts w:ascii="Arial" w:hAnsi="Arial" w:cs="Arial"/>
                <w:sz w:val="22"/>
                <w:szCs w:val="22"/>
              </w:rPr>
            </w:pPr>
            <w:r>
              <w:rPr>
                <w:rFonts w:ascii="Arial" w:hAnsi="Arial" w:cs="Arial"/>
                <w:sz w:val="22"/>
                <w:szCs w:val="22"/>
              </w:rPr>
              <w:t>o</w:t>
            </w:r>
            <w:r w:rsidRPr="00620DB7">
              <w:rPr>
                <w:rFonts w:ascii="Arial" w:hAnsi="Arial" w:cs="Arial"/>
                <w:sz w:val="22"/>
                <w:szCs w:val="22"/>
              </w:rPr>
              <w:t>graniczenie niekontrolowanego ruchu rekreacyjnego w obrębie rezerwatu poprzez kontrole uprawnionych służb (Straż Leśna, Straż Rybacka, Policja)</w:t>
            </w:r>
            <w:r>
              <w:rPr>
                <w:rFonts w:ascii="Arial" w:hAnsi="Arial" w:cs="Arial"/>
                <w:sz w:val="22"/>
                <w:szCs w:val="22"/>
              </w:rPr>
              <w:t>.</w:t>
            </w:r>
          </w:p>
        </w:tc>
      </w:tr>
      <w:tr w:rsidR="00EC4E1D" w:rsidRPr="00620DB7" w14:paraId="0BB145DE" w14:textId="77777777" w:rsidTr="0082175E">
        <w:tc>
          <w:tcPr>
            <w:tcW w:w="368" w:type="pct"/>
          </w:tcPr>
          <w:p w14:paraId="467B51DA" w14:textId="77777777" w:rsidR="00EC4E1D" w:rsidRPr="00620DB7" w:rsidRDefault="00EC4E1D" w:rsidP="00415F8B">
            <w:pPr>
              <w:pStyle w:val="Akapitzlist"/>
              <w:numPr>
                <w:ilvl w:val="0"/>
                <w:numId w:val="10"/>
              </w:numPr>
              <w:spacing w:line="276" w:lineRule="auto"/>
              <w:jc w:val="center"/>
              <w:rPr>
                <w:rFonts w:ascii="Arial" w:hAnsi="Arial" w:cs="Arial"/>
                <w:sz w:val="22"/>
                <w:szCs w:val="22"/>
              </w:rPr>
            </w:pPr>
          </w:p>
        </w:tc>
        <w:tc>
          <w:tcPr>
            <w:tcW w:w="1643" w:type="pct"/>
            <w:shd w:val="clear" w:color="auto" w:fill="auto"/>
          </w:tcPr>
          <w:p w14:paraId="03FFFCD4" w14:textId="77777777" w:rsidR="00EC4E1D" w:rsidRPr="00620DB7" w:rsidRDefault="00EC4E1D" w:rsidP="00415F8B">
            <w:pPr>
              <w:spacing w:line="276" w:lineRule="auto"/>
              <w:rPr>
                <w:rFonts w:ascii="Arial" w:hAnsi="Arial" w:cs="Arial"/>
                <w:sz w:val="22"/>
                <w:szCs w:val="22"/>
              </w:rPr>
            </w:pPr>
            <w:r w:rsidRPr="00620DB7">
              <w:rPr>
                <w:rFonts w:ascii="Arial" w:hAnsi="Arial" w:cs="Arial"/>
                <w:sz w:val="22"/>
                <w:szCs w:val="22"/>
              </w:rPr>
              <w:t>Wzrost antropopresji i nasienie jej negatywnych skutków wskazanych w ust. 3 i 4.</w:t>
            </w:r>
          </w:p>
        </w:tc>
        <w:tc>
          <w:tcPr>
            <w:tcW w:w="2989" w:type="pct"/>
          </w:tcPr>
          <w:p w14:paraId="0E930252" w14:textId="77777777" w:rsidR="00EC4E1D" w:rsidRPr="00620DB7" w:rsidRDefault="00EC4E1D" w:rsidP="00415F8B">
            <w:pPr>
              <w:pStyle w:val="Akapitzlist"/>
              <w:numPr>
                <w:ilvl w:val="0"/>
                <w:numId w:val="4"/>
              </w:numPr>
              <w:spacing w:line="276" w:lineRule="auto"/>
              <w:rPr>
                <w:rFonts w:ascii="Arial" w:hAnsi="Arial" w:cs="Arial"/>
                <w:sz w:val="22"/>
                <w:szCs w:val="22"/>
              </w:rPr>
            </w:pPr>
            <w:r w:rsidRPr="00620DB7">
              <w:rPr>
                <w:rFonts w:ascii="Arial" w:hAnsi="Arial" w:cs="Arial"/>
                <w:sz w:val="22"/>
                <w:szCs w:val="22"/>
              </w:rPr>
              <w:t>Ograniczenie niekontrolowanego ruchu rekreacyjnego w obrębie rezerwatu poprzez kontrole uprawnionych służb (Straż Leśna, Straż Rybacka, Policja)</w:t>
            </w:r>
            <w:r>
              <w:rPr>
                <w:rFonts w:ascii="Arial" w:hAnsi="Arial" w:cs="Arial"/>
                <w:sz w:val="22"/>
                <w:szCs w:val="22"/>
              </w:rPr>
              <w:t>;</w:t>
            </w:r>
          </w:p>
          <w:p w14:paraId="38CCCB32" w14:textId="77777777" w:rsidR="00EC4E1D" w:rsidRPr="00620DB7" w:rsidRDefault="00EC4E1D" w:rsidP="00415F8B">
            <w:pPr>
              <w:pStyle w:val="Akapitzlist"/>
              <w:numPr>
                <w:ilvl w:val="0"/>
                <w:numId w:val="4"/>
              </w:numPr>
              <w:spacing w:line="276" w:lineRule="auto"/>
              <w:rPr>
                <w:rFonts w:ascii="Arial" w:hAnsi="Arial" w:cs="Arial"/>
                <w:sz w:val="22"/>
                <w:szCs w:val="22"/>
              </w:rPr>
            </w:pPr>
            <w:r w:rsidRPr="00620DB7">
              <w:rPr>
                <w:rFonts w:ascii="Arial" w:hAnsi="Arial" w:cs="Arial"/>
                <w:sz w:val="22"/>
                <w:szCs w:val="22"/>
              </w:rPr>
              <w:t>umieszczenie dodatkowych tablic informujących o ograniczeniach obowiązujących na terenie rezerwatu;</w:t>
            </w:r>
          </w:p>
          <w:p w14:paraId="239C1AFA" w14:textId="77777777" w:rsidR="00EC4E1D" w:rsidRPr="00620DB7" w:rsidRDefault="00EC4E1D" w:rsidP="00415F8B">
            <w:pPr>
              <w:pStyle w:val="Akapitzlist"/>
              <w:numPr>
                <w:ilvl w:val="0"/>
                <w:numId w:val="4"/>
              </w:numPr>
              <w:spacing w:line="276" w:lineRule="auto"/>
              <w:rPr>
                <w:rFonts w:ascii="Arial" w:hAnsi="Arial" w:cs="Arial"/>
                <w:sz w:val="22"/>
                <w:szCs w:val="22"/>
              </w:rPr>
            </w:pPr>
            <w:r w:rsidRPr="00620DB7">
              <w:rPr>
                <w:rFonts w:ascii="Arial" w:hAnsi="Arial" w:cs="Arial"/>
                <w:sz w:val="22"/>
                <w:szCs w:val="22"/>
              </w:rPr>
              <w:t>przestawienie istniejących i umieszczenie dodatkowych  tablic informujących o formie ochrony;</w:t>
            </w:r>
          </w:p>
          <w:p w14:paraId="36C3AC2F" w14:textId="77777777" w:rsidR="00EC4E1D" w:rsidRPr="00620DB7" w:rsidRDefault="00EC4E1D" w:rsidP="00415F8B">
            <w:pPr>
              <w:pStyle w:val="Akapitzlist"/>
              <w:numPr>
                <w:ilvl w:val="0"/>
                <w:numId w:val="4"/>
              </w:numPr>
              <w:spacing w:line="276" w:lineRule="auto"/>
              <w:rPr>
                <w:rFonts w:ascii="Arial" w:hAnsi="Arial" w:cs="Arial"/>
                <w:sz w:val="22"/>
                <w:szCs w:val="22"/>
              </w:rPr>
            </w:pPr>
            <w:r w:rsidRPr="00620DB7">
              <w:rPr>
                <w:rFonts w:ascii="Arial" w:eastAsia="Arial" w:hAnsi="Arial" w:cs="Arial"/>
                <w:sz w:val="22"/>
                <w:szCs w:val="22"/>
              </w:rPr>
              <w:t>nielokalizowanie w otulinie rezerwatu nowych obiektów budowlanych (w tym tymczasowych, również niezwiązanych trwale z gruntem), poza obiektami służącymi ochronie przyrody i racjonalnej gospodarce leśnej.</w:t>
            </w:r>
          </w:p>
        </w:tc>
      </w:tr>
      <w:tr w:rsidR="00EC4E1D" w:rsidRPr="00620DB7" w14:paraId="3392DF88" w14:textId="77777777" w:rsidTr="0082175E">
        <w:tc>
          <w:tcPr>
            <w:tcW w:w="368" w:type="pct"/>
          </w:tcPr>
          <w:p w14:paraId="2AD2115E" w14:textId="77777777" w:rsidR="00EC4E1D" w:rsidRPr="00620DB7" w:rsidRDefault="00EC4E1D" w:rsidP="00415F8B">
            <w:pPr>
              <w:pStyle w:val="Akapitzlist"/>
              <w:numPr>
                <w:ilvl w:val="0"/>
                <w:numId w:val="10"/>
              </w:numPr>
              <w:spacing w:line="276" w:lineRule="auto"/>
              <w:jc w:val="center"/>
              <w:rPr>
                <w:rFonts w:ascii="Arial" w:hAnsi="Arial" w:cs="Arial"/>
                <w:sz w:val="22"/>
                <w:szCs w:val="22"/>
              </w:rPr>
            </w:pPr>
          </w:p>
        </w:tc>
        <w:tc>
          <w:tcPr>
            <w:tcW w:w="1643" w:type="pct"/>
            <w:shd w:val="clear" w:color="auto" w:fill="auto"/>
          </w:tcPr>
          <w:p w14:paraId="57F11412" w14:textId="77777777" w:rsidR="00EC4E1D" w:rsidRPr="00620DB7" w:rsidRDefault="00EC4E1D" w:rsidP="00415F8B">
            <w:pPr>
              <w:spacing w:line="276" w:lineRule="auto"/>
              <w:rPr>
                <w:rFonts w:ascii="Arial" w:hAnsi="Arial" w:cs="Arial"/>
                <w:sz w:val="22"/>
                <w:szCs w:val="22"/>
              </w:rPr>
            </w:pPr>
            <w:r w:rsidRPr="00620DB7">
              <w:rPr>
                <w:rFonts w:ascii="Arial" w:hAnsi="Arial" w:cs="Arial"/>
                <w:sz w:val="22"/>
                <w:szCs w:val="22"/>
              </w:rPr>
              <w:t>Obniżenie poziomu wód gruntowych, wywołany zmianami warunków hydrometeorologicznych w szerokiej skali przestrzennej i  czasowej.</w:t>
            </w:r>
          </w:p>
        </w:tc>
        <w:tc>
          <w:tcPr>
            <w:tcW w:w="2989" w:type="pct"/>
          </w:tcPr>
          <w:p w14:paraId="569BD6F9" w14:textId="77777777" w:rsidR="00EC4E1D" w:rsidRPr="00620DB7" w:rsidRDefault="00EC4E1D" w:rsidP="00415F8B">
            <w:pPr>
              <w:pStyle w:val="Akapitzlist"/>
              <w:spacing w:line="276" w:lineRule="auto"/>
              <w:ind w:left="0"/>
              <w:rPr>
                <w:rFonts w:ascii="Arial" w:hAnsi="Arial" w:cs="Arial"/>
                <w:sz w:val="22"/>
                <w:szCs w:val="22"/>
              </w:rPr>
            </w:pPr>
            <w:r w:rsidRPr="00620DB7">
              <w:rPr>
                <w:rFonts w:ascii="Arial" w:hAnsi="Arial" w:cs="Arial"/>
                <w:sz w:val="22"/>
                <w:szCs w:val="22"/>
              </w:rPr>
              <w:t>Monitoring hydrologiczny.</w:t>
            </w:r>
          </w:p>
        </w:tc>
      </w:tr>
    </w:tbl>
    <w:p w14:paraId="269C7A81" w14:textId="4C0281E6" w:rsidR="0082175E" w:rsidRDefault="0082175E" w:rsidP="00EC4E1D">
      <w:pPr>
        <w:spacing w:line="276" w:lineRule="auto"/>
        <w:jc w:val="right"/>
        <w:rPr>
          <w:rFonts w:ascii="Arial" w:hAnsi="Arial" w:cs="Arial"/>
          <w:bCs/>
        </w:rPr>
      </w:pPr>
      <w:r>
        <w:rPr>
          <w:rFonts w:ascii="Arial" w:hAnsi="Arial" w:cs="Arial"/>
          <w:bCs/>
        </w:rPr>
        <w:br w:type="page"/>
      </w:r>
    </w:p>
    <w:p w14:paraId="24962C6A" w14:textId="5C146FFE" w:rsidR="00EC4E1D" w:rsidRPr="00DF61A2" w:rsidRDefault="0082175E" w:rsidP="00EC4E1D">
      <w:pPr>
        <w:spacing w:line="276" w:lineRule="auto"/>
        <w:jc w:val="right"/>
        <w:rPr>
          <w:rFonts w:ascii="Arial" w:hAnsi="Arial" w:cs="Arial"/>
          <w:bCs/>
        </w:rPr>
      </w:pPr>
      <w:r>
        <w:rPr>
          <w:rFonts w:ascii="Arial" w:hAnsi="Arial" w:cs="Arial"/>
          <w:bCs/>
        </w:rPr>
        <w:lastRenderedPageBreak/>
        <w:t>Z</w:t>
      </w:r>
      <w:r w:rsidR="00EC4E1D" w:rsidRPr="00DF61A2">
        <w:rPr>
          <w:rFonts w:ascii="Arial" w:hAnsi="Arial" w:cs="Arial"/>
          <w:bCs/>
        </w:rPr>
        <w:t>ałącznik</w:t>
      </w:r>
      <w:r w:rsidR="00EC4E1D">
        <w:rPr>
          <w:rFonts w:ascii="Arial" w:hAnsi="Arial" w:cs="Arial"/>
          <w:bCs/>
        </w:rPr>
        <w:t xml:space="preserve"> nr 2</w:t>
      </w:r>
      <w:r w:rsidR="00EC4E1D" w:rsidRPr="00DF61A2">
        <w:rPr>
          <w:rFonts w:ascii="Arial" w:hAnsi="Arial" w:cs="Arial"/>
          <w:bCs/>
        </w:rPr>
        <w:t xml:space="preserve"> do zarządzenia</w:t>
      </w:r>
    </w:p>
    <w:p w14:paraId="3032A757" w14:textId="77777777" w:rsidR="00EC4E1D" w:rsidRPr="00DF61A2" w:rsidRDefault="00EC4E1D" w:rsidP="00EC4E1D">
      <w:pPr>
        <w:spacing w:line="276" w:lineRule="auto"/>
        <w:jc w:val="right"/>
        <w:rPr>
          <w:rFonts w:ascii="Arial" w:hAnsi="Arial" w:cs="Arial"/>
          <w:bCs/>
        </w:rPr>
      </w:pPr>
      <w:r w:rsidRPr="00DF61A2">
        <w:rPr>
          <w:rFonts w:ascii="Arial" w:hAnsi="Arial" w:cs="Arial"/>
          <w:bCs/>
        </w:rPr>
        <w:t>Regionalnego Dyrektora Ochrony Środowiska w Gdańsku</w:t>
      </w:r>
    </w:p>
    <w:p w14:paraId="224A7D5D" w14:textId="77777777" w:rsidR="00EC4E1D" w:rsidRPr="00DF61A2" w:rsidRDefault="00EC4E1D" w:rsidP="00EC4E1D">
      <w:pPr>
        <w:spacing w:after="240" w:line="276" w:lineRule="auto"/>
        <w:jc w:val="right"/>
        <w:rPr>
          <w:rFonts w:ascii="Arial" w:hAnsi="Arial" w:cs="Arial"/>
          <w:bCs/>
        </w:rPr>
      </w:pPr>
      <w:r w:rsidRPr="00DF61A2">
        <w:rPr>
          <w:rFonts w:ascii="Arial" w:hAnsi="Arial" w:cs="Arial"/>
          <w:bCs/>
        </w:rPr>
        <w:t>z dnia …………………………………..2021 r.</w:t>
      </w:r>
    </w:p>
    <w:p w14:paraId="1EB81A93" w14:textId="77777777" w:rsidR="00EC4E1D" w:rsidRPr="001A264D" w:rsidRDefault="00EC4E1D" w:rsidP="00EC4E1D">
      <w:pPr>
        <w:pStyle w:val="Tekstpodstawowy2"/>
        <w:spacing w:after="240" w:line="276" w:lineRule="auto"/>
        <w:jc w:val="both"/>
        <w:rPr>
          <w:rFonts w:ascii="Arial" w:hAnsi="Arial" w:cs="Arial"/>
        </w:rPr>
      </w:pPr>
      <w:r w:rsidRPr="001A264D">
        <w:rPr>
          <w:rFonts w:ascii="Arial" w:hAnsi="Arial" w:cs="Arial"/>
        </w:rPr>
        <w:t>Działania ochronne na obszarze ochrony czynnej, z podaniem rodzaju, zakresu oraz lokalizacji tych działań.</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7"/>
        <w:gridCol w:w="2489"/>
        <w:gridCol w:w="4602"/>
        <w:gridCol w:w="1996"/>
      </w:tblGrid>
      <w:tr w:rsidR="00EC4E1D" w:rsidRPr="00637B04" w14:paraId="53966E50" w14:textId="77777777" w:rsidTr="00415F8B">
        <w:trPr>
          <w:jc w:val="center"/>
        </w:trPr>
        <w:tc>
          <w:tcPr>
            <w:tcW w:w="389" w:type="pct"/>
            <w:vAlign w:val="center"/>
          </w:tcPr>
          <w:p w14:paraId="17E03F50" w14:textId="77777777" w:rsidR="00EC4E1D" w:rsidRPr="00637B04" w:rsidRDefault="00EC4E1D" w:rsidP="00415F8B">
            <w:pPr>
              <w:spacing w:line="276" w:lineRule="auto"/>
              <w:jc w:val="center"/>
              <w:rPr>
                <w:rFonts w:ascii="Arial" w:hAnsi="Arial" w:cs="Arial"/>
                <w:sz w:val="22"/>
                <w:szCs w:val="22"/>
              </w:rPr>
            </w:pPr>
            <w:r w:rsidRPr="00637B04">
              <w:rPr>
                <w:rFonts w:ascii="Arial" w:hAnsi="Arial" w:cs="Arial"/>
                <w:sz w:val="22"/>
                <w:szCs w:val="22"/>
              </w:rPr>
              <w:t>Lp.</w:t>
            </w:r>
          </w:p>
        </w:tc>
        <w:tc>
          <w:tcPr>
            <w:tcW w:w="1263" w:type="pct"/>
            <w:shd w:val="clear" w:color="auto" w:fill="auto"/>
            <w:vAlign w:val="center"/>
          </w:tcPr>
          <w:p w14:paraId="10E9A599" w14:textId="77777777" w:rsidR="00EC4E1D" w:rsidRPr="00637B04" w:rsidRDefault="00EC4E1D" w:rsidP="00415F8B">
            <w:pPr>
              <w:spacing w:line="276" w:lineRule="auto"/>
              <w:jc w:val="center"/>
              <w:rPr>
                <w:rFonts w:ascii="Arial" w:hAnsi="Arial" w:cs="Arial"/>
                <w:sz w:val="22"/>
                <w:szCs w:val="22"/>
              </w:rPr>
            </w:pPr>
            <w:r w:rsidRPr="00637B04">
              <w:rPr>
                <w:rFonts w:ascii="Arial" w:hAnsi="Arial" w:cs="Arial"/>
                <w:sz w:val="22"/>
                <w:szCs w:val="22"/>
              </w:rPr>
              <w:t>Rodzaj działań ochronnych</w:t>
            </w:r>
          </w:p>
        </w:tc>
        <w:tc>
          <w:tcPr>
            <w:tcW w:w="2335" w:type="pct"/>
            <w:shd w:val="clear" w:color="auto" w:fill="auto"/>
            <w:vAlign w:val="center"/>
          </w:tcPr>
          <w:p w14:paraId="6E82A7A2" w14:textId="77777777" w:rsidR="00EC4E1D" w:rsidRPr="00637B04" w:rsidRDefault="00EC4E1D" w:rsidP="00415F8B">
            <w:pPr>
              <w:spacing w:line="276" w:lineRule="auto"/>
              <w:jc w:val="center"/>
              <w:rPr>
                <w:rFonts w:ascii="Arial" w:hAnsi="Arial" w:cs="Arial"/>
                <w:sz w:val="22"/>
                <w:szCs w:val="22"/>
              </w:rPr>
            </w:pPr>
            <w:r w:rsidRPr="00637B04">
              <w:rPr>
                <w:rFonts w:ascii="Arial" w:hAnsi="Arial" w:cs="Arial"/>
                <w:sz w:val="22"/>
                <w:szCs w:val="22"/>
              </w:rPr>
              <w:t>Zakres działań ochronnych</w:t>
            </w:r>
          </w:p>
        </w:tc>
        <w:tc>
          <w:tcPr>
            <w:tcW w:w="1013" w:type="pct"/>
            <w:shd w:val="clear" w:color="auto" w:fill="auto"/>
            <w:vAlign w:val="center"/>
          </w:tcPr>
          <w:p w14:paraId="2565F5E1" w14:textId="77777777" w:rsidR="00EC4E1D" w:rsidRPr="00637B04" w:rsidRDefault="00EC4E1D" w:rsidP="00415F8B">
            <w:pPr>
              <w:spacing w:line="276" w:lineRule="auto"/>
              <w:jc w:val="center"/>
              <w:rPr>
                <w:rFonts w:ascii="Arial" w:hAnsi="Arial" w:cs="Arial"/>
                <w:sz w:val="22"/>
                <w:szCs w:val="22"/>
                <w:vertAlign w:val="superscript"/>
              </w:rPr>
            </w:pPr>
            <w:r w:rsidRPr="00637B04">
              <w:rPr>
                <w:rFonts w:ascii="Arial" w:hAnsi="Arial" w:cs="Arial"/>
                <w:sz w:val="22"/>
                <w:szCs w:val="22"/>
              </w:rPr>
              <w:t>Lokalizacja działań ochronnych</w:t>
            </w:r>
            <w:r w:rsidRPr="00637B04">
              <w:rPr>
                <w:rStyle w:val="Odwoanieprzypisudolnego"/>
                <w:rFonts w:ascii="Arial" w:hAnsi="Arial" w:cs="Arial"/>
                <w:sz w:val="22"/>
                <w:szCs w:val="22"/>
              </w:rPr>
              <w:footnoteReference w:id="1"/>
            </w:r>
            <w:r w:rsidRPr="00637B04">
              <w:rPr>
                <w:rFonts w:ascii="Arial" w:hAnsi="Arial" w:cs="Arial"/>
                <w:sz w:val="22"/>
                <w:szCs w:val="22"/>
                <w:vertAlign w:val="superscript"/>
              </w:rPr>
              <w:t>)</w:t>
            </w:r>
          </w:p>
        </w:tc>
      </w:tr>
      <w:tr w:rsidR="00EC4E1D" w:rsidRPr="00637B04" w14:paraId="40E2F0C4" w14:textId="77777777" w:rsidTr="00415F8B">
        <w:trPr>
          <w:jc w:val="center"/>
        </w:trPr>
        <w:tc>
          <w:tcPr>
            <w:tcW w:w="389" w:type="pct"/>
          </w:tcPr>
          <w:p w14:paraId="4D12C808" w14:textId="77777777" w:rsidR="00EC4E1D" w:rsidRPr="00637B04" w:rsidRDefault="00EC4E1D" w:rsidP="00415F8B">
            <w:pPr>
              <w:pStyle w:val="Akapitzlist"/>
              <w:numPr>
                <w:ilvl w:val="0"/>
                <w:numId w:val="1"/>
              </w:numPr>
              <w:spacing w:line="276" w:lineRule="auto"/>
              <w:jc w:val="center"/>
              <w:rPr>
                <w:rFonts w:ascii="Arial" w:hAnsi="Arial" w:cs="Arial"/>
                <w:sz w:val="22"/>
                <w:szCs w:val="22"/>
              </w:rPr>
            </w:pPr>
          </w:p>
        </w:tc>
        <w:tc>
          <w:tcPr>
            <w:tcW w:w="1263" w:type="pct"/>
          </w:tcPr>
          <w:p w14:paraId="6490B3FE" w14:textId="77777777" w:rsidR="00EC4E1D" w:rsidRPr="00637B04" w:rsidRDefault="00EC4E1D" w:rsidP="00415F8B">
            <w:pPr>
              <w:spacing w:line="276" w:lineRule="auto"/>
              <w:rPr>
                <w:rFonts w:ascii="Arial" w:eastAsia="Arial" w:hAnsi="Arial" w:cs="Arial"/>
                <w:sz w:val="22"/>
                <w:szCs w:val="22"/>
              </w:rPr>
            </w:pPr>
            <w:r w:rsidRPr="00637B04">
              <w:rPr>
                <w:rFonts w:ascii="Arial" w:hAnsi="Arial" w:cs="Arial"/>
                <w:sz w:val="22"/>
                <w:szCs w:val="22"/>
              </w:rPr>
              <w:t>Ocena populacji karasia srebrzystego w  jeziorze Kaczewo, w</w:t>
            </w:r>
            <w:r>
              <w:rPr>
                <w:rFonts w:ascii="Arial" w:hAnsi="Arial" w:cs="Arial"/>
                <w:sz w:val="22"/>
                <w:szCs w:val="22"/>
              </w:rPr>
              <w:t> </w:t>
            </w:r>
            <w:r w:rsidRPr="00637B04">
              <w:rPr>
                <w:rFonts w:ascii="Arial" w:hAnsi="Arial" w:cs="Arial"/>
                <w:sz w:val="22"/>
                <w:szCs w:val="22"/>
              </w:rPr>
              <w:t>razie utrzymywania się populacji - odłowienie gatunku z  jeziora.</w:t>
            </w:r>
          </w:p>
        </w:tc>
        <w:tc>
          <w:tcPr>
            <w:tcW w:w="2335" w:type="pct"/>
          </w:tcPr>
          <w:p w14:paraId="1E56165B" w14:textId="77777777" w:rsidR="00EC4E1D" w:rsidRPr="00637B04" w:rsidRDefault="00EC4E1D" w:rsidP="00415F8B">
            <w:pPr>
              <w:pStyle w:val="Akapitzlist"/>
              <w:numPr>
                <w:ilvl w:val="0"/>
                <w:numId w:val="12"/>
              </w:numPr>
              <w:tabs>
                <w:tab w:val="left" w:pos="91"/>
              </w:tabs>
              <w:spacing w:line="276" w:lineRule="auto"/>
              <w:rPr>
                <w:rFonts w:ascii="Arial" w:eastAsia="Arial" w:hAnsi="Arial" w:cs="Arial"/>
                <w:sz w:val="22"/>
                <w:szCs w:val="22"/>
              </w:rPr>
            </w:pPr>
            <w:r w:rsidRPr="00637B04">
              <w:rPr>
                <w:rFonts w:ascii="Arial" w:eastAsia="Arial" w:hAnsi="Arial" w:cs="Arial"/>
                <w:sz w:val="22"/>
                <w:szCs w:val="22"/>
              </w:rPr>
              <w:t>Ocena populacji karasia srebrzystego  - połowy kalibrowanym zestawem dennych sieci nordyckich, co 5 lat;</w:t>
            </w:r>
          </w:p>
          <w:p w14:paraId="67A456EE" w14:textId="77777777" w:rsidR="00EC4E1D" w:rsidRDefault="00EC4E1D" w:rsidP="00415F8B">
            <w:pPr>
              <w:pStyle w:val="Akapitzlist"/>
              <w:numPr>
                <w:ilvl w:val="0"/>
                <w:numId w:val="12"/>
              </w:numPr>
              <w:tabs>
                <w:tab w:val="left" w:pos="91"/>
              </w:tabs>
              <w:spacing w:line="276" w:lineRule="auto"/>
              <w:rPr>
                <w:rFonts w:ascii="Arial" w:eastAsia="Arial" w:hAnsi="Arial" w:cs="Arial"/>
                <w:sz w:val="22"/>
                <w:szCs w:val="22"/>
              </w:rPr>
            </w:pPr>
            <w:r w:rsidRPr="00637B04">
              <w:rPr>
                <w:rFonts w:ascii="Arial" w:eastAsia="Arial" w:hAnsi="Arial" w:cs="Arial"/>
                <w:sz w:val="22"/>
                <w:szCs w:val="22"/>
              </w:rPr>
              <w:t>odłowy podjąć w przypadku stwierdzenia w jeziorze Kaczewo udziału karasia srebrzystego &gt;60% w biomasie zespołu ryb</w:t>
            </w:r>
            <w:r>
              <w:rPr>
                <w:rFonts w:ascii="Arial" w:eastAsia="Arial" w:hAnsi="Arial" w:cs="Arial"/>
                <w:sz w:val="22"/>
                <w:szCs w:val="22"/>
              </w:rPr>
              <w:t>;</w:t>
            </w:r>
          </w:p>
          <w:p w14:paraId="26A7D94E" w14:textId="77777777" w:rsidR="00EC4E1D" w:rsidRPr="0020572A" w:rsidRDefault="00EC4E1D" w:rsidP="00415F8B">
            <w:pPr>
              <w:pStyle w:val="Akapitzlist"/>
              <w:numPr>
                <w:ilvl w:val="0"/>
                <w:numId w:val="12"/>
              </w:numPr>
              <w:tabs>
                <w:tab w:val="left" w:pos="91"/>
              </w:tabs>
              <w:spacing w:line="276" w:lineRule="auto"/>
              <w:rPr>
                <w:rFonts w:ascii="Arial" w:eastAsia="Arial" w:hAnsi="Arial" w:cs="Arial"/>
                <w:sz w:val="22"/>
                <w:szCs w:val="22"/>
              </w:rPr>
            </w:pPr>
            <w:r w:rsidRPr="0020572A">
              <w:rPr>
                <w:rFonts w:ascii="Arial" w:hAnsi="Arial" w:cs="Arial"/>
                <w:sz w:val="22"/>
                <w:szCs w:val="22"/>
              </w:rPr>
              <w:t xml:space="preserve">odłowy karasia wykonywać w selektywne narzędzia połowowe, np. </w:t>
            </w:r>
            <w:r>
              <w:rPr>
                <w:rFonts w:ascii="Arial" w:hAnsi="Arial" w:cs="Arial"/>
                <w:sz w:val="22"/>
                <w:szCs w:val="22"/>
              </w:rPr>
              <w:t>zestaw dennych sieci nordyckich.</w:t>
            </w:r>
            <w:r w:rsidRPr="0020572A">
              <w:rPr>
                <w:rFonts w:ascii="Arial" w:hAnsi="Arial" w:cs="Arial"/>
                <w:sz w:val="22"/>
                <w:szCs w:val="22"/>
              </w:rPr>
              <w:t xml:space="preserve"> Podczas odłowu należy często kontrolować sieci i uwalniać odłowione osobniki innego gatunku.  Odłowy wykonywać 2-3 razy w</w:t>
            </w:r>
            <w:r>
              <w:rPr>
                <w:rFonts w:ascii="Arial" w:hAnsi="Arial" w:cs="Arial"/>
                <w:sz w:val="22"/>
                <w:szCs w:val="22"/>
              </w:rPr>
              <w:t> </w:t>
            </w:r>
            <w:r w:rsidRPr="0020572A">
              <w:rPr>
                <w:rFonts w:ascii="Arial" w:hAnsi="Arial" w:cs="Arial"/>
                <w:sz w:val="22"/>
                <w:szCs w:val="22"/>
              </w:rPr>
              <w:t xml:space="preserve"> ciągu roku w okresie od V do X</w:t>
            </w:r>
            <w:r>
              <w:rPr>
                <w:rFonts w:ascii="Arial" w:hAnsi="Arial" w:cs="Arial"/>
                <w:sz w:val="22"/>
                <w:szCs w:val="22"/>
              </w:rPr>
              <w:t>.</w:t>
            </w:r>
          </w:p>
        </w:tc>
        <w:tc>
          <w:tcPr>
            <w:tcW w:w="1013" w:type="pct"/>
          </w:tcPr>
          <w:p w14:paraId="10484DF2" w14:textId="77777777" w:rsidR="00EC4E1D" w:rsidRPr="00637B04" w:rsidRDefault="00EC4E1D" w:rsidP="00415F8B">
            <w:pPr>
              <w:spacing w:line="276" w:lineRule="auto"/>
              <w:rPr>
                <w:rFonts w:ascii="Arial" w:hAnsi="Arial" w:cs="Arial"/>
                <w:sz w:val="22"/>
                <w:szCs w:val="22"/>
              </w:rPr>
            </w:pPr>
            <w:r w:rsidRPr="00637B04">
              <w:rPr>
                <w:rFonts w:ascii="Arial" w:hAnsi="Arial" w:cs="Arial"/>
                <w:sz w:val="22"/>
                <w:szCs w:val="22"/>
              </w:rPr>
              <w:t>Jezioro Kaczewo.</w:t>
            </w:r>
          </w:p>
        </w:tc>
      </w:tr>
      <w:tr w:rsidR="00EC4E1D" w:rsidRPr="00637B04" w14:paraId="60A982C8" w14:textId="77777777" w:rsidTr="00415F8B">
        <w:trPr>
          <w:jc w:val="center"/>
        </w:trPr>
        <w:tc>
          <w:tcPr>
            <w:tcW w:w="389" w:type="pct"/>
          </w:tcPr>
          <w:p w14:paraId="5D3B5D5A" w14:textId="77777777" w:rsidR="00EC4E1D" w:rsidRPr="00637B04" w:rsidRDefault="00EC4E1D" w:rsidP="00415F8B">
            <w:pPr>
              <w:pStyle w:val="Akapitzlist"/>
              <w:numPr>
                <w:ilvl w:val="0"/>
                <w:numId w:val="1"/>
              </w:numPr>
              <w:spacing w:line="276" w:lineRule="auto"/>
              <w:jc w:val="center"/>
              <w:rPr>
                <w:rFonts w:ascii="Arial" w:hAnsi="Arial" w:cs="Arial"/>
                <w:sz w:val="22"/>
                <w:szCs w:val="22"/>
              </w:rPr>
            </w:pPr>
          </w:p>
        </w:tc>
        <w:tc>
          <w:tcPr>
            <w:tcW w:w="1263" w:type="pct"/>
          </w:tcPr>
          <w:p w14:paraId="497930D8" w14:textId="77777777" w:rsidR="00EC4E1D" w:rsidRPr="00637B04" w:rsidRDefault="00EC4E1D" w:rsidP="00415F8B">
            <w:pPr>
              <w:spacing w:line="276" w:lineRule="auto"/>
              <w:rPr>
                <w:rFonts w:ascii="Arial" w:eastAsia="Arial" w:hAnsi="Arial" w:cs="Arial"/>
                <w:sz w:val="22"/>
                <w:szCs w:val="22"/>
              </w:rPr>
            </w:pPr>
            <w:r w:rsidRPr="00637B04">
              <w:rPr>
                <w:rFonts w:ascii="Arial" w:eastAsia="Arial" w:hAnsi="Arial" w:cs="Arial"/>
                <w:sz w:val="22"/>
                <w:szCs w:val="22"/>
              </w:rPr>
              <w:t>Monitoring ichtiologiczny, usunięcie obcych gatunków.</w:t>
            </w:r>
          </w:p>
        </w:tc>
        <w:tc>
          <w:tcPr>
            <w:tcW w:w="2335" w:type="pct"/>
          </w:tcPr>
          <w:p w14:paraId="49539E91" w14:textId="77777777" w:rsidR="00EC4E1D" w:rsidRPr="00637B04" w:rsidRDefault="00EC4E1D" w:rsidP="00415F8B">
            <w:pPr>
              <w:pStyle w:val="Akapitzlist"/>
              <w:numPr>
                <w:ilvl w:val="0"/>
                <w:numId w:val="13"/>
              </w:numPr>
              <w:tabs>
                <w:tab w:val="left" w:pos="91"/>
              </w:tabs>
              <w:spacing w:line="276" w:lineRule="auto"/>
              <w:rPr>
                <w:rFonts w:ascii="Arial" w:eastAsia="Arial" w:hAnsi="Arial" w:cs="Arial"/>
                <w:sz w:val="22"/>
                <w:szCs w:val="22"/>
              </w:rPr>
            </w:pPr>
            <w:r w:rsidRPr="00637B04">
              <w:rPr>
                <w:rFonts w:ascii="Arial" w:eastAsia="Arial" w:hAnsi="Arial" w:cs="Arial"/>
                <w:sz w:val="22"/>
                <w:szCs w:val="22"/>
              </w:rPr>
              <w:t>Określenie składu gatunkowego ichtiofauny, względnej liczebność i biomasy gatunków, zagęszczenia ichtiofauny, struktury wiekowej populacji obcych gatunków ryb, co 5 lat, w okresie od VII do X, z  wykorzystaniem dennych sieci nordyckich;</w:t>
            </w:r>
          </w:p>
          <w:p w14:paraId="27F7012F" w14:textId="77777777" w:rsidR="00EC4E1D" w:rsidRPr="00637B04" w:rsidRDefault="00EC4E1D" w:rsidP="00415F8B">
            <w:pPr>
              <w:pStyle w:val="Akapitzlist"/>
              <w:numPr>
                <w:ilvl w:val="0"/>
                <w:numId w:val="13"/>
              </w:numPr>
              <w:tabs>
                <w:tab w:val="left" w:pos="91"/>
              </w:tabs>
              <w:spacing w:line="276" w:lineRule="auto"/>
              <w:rPr>
                <w:rFonts w:ascii="Arial" w:eastAsia="Arial" w:hAnsi="Arial" w:cs="Arial"/>
                <w:sz w:val="22"/>
                <w:szCs w:val="22"/>
              </w:rPr>
            </w:pPr>
            <w:r w:rsidRPr="00637B04">
              <w:rPr>
                <w:rFonts w:ascii="Arial" w:eastAsia="Arial" w:hAnsi="Arial" w:cs="Arial"/>
                <w:sz w:val="22"/>
                <w:szCs w:val="22"/>
              </w:rPr>
              <w:t>w przypadku stwierdzenia gatunków inwazyjnych – odłowy przy użyciu selektywnych sieci dostosowanych do danego gatunku.</w:t>
            </w:r>
          </w:p>
        </w:tc>
        <w:tc>
          <w:tcPr>
            <w:tcW w:w="1013" w:type="pct"/>
          </w:tcPr>
          <w:p w14:paraId="49F5401D" w14:textId="77777777" w:rsidR="00EC4E1D" w:rsidRPr="00E464DA" w:rsidRDefault="00EC4E1D" w:rsidP="00415F8B">
            <w:pPr>
              <w:spacing w:line="276" w:lineRule="auto"/>
              <w:rPr>
                <w:rFonts w:ascii="Arial" w:hAnsi="Arial" w:cs="Arial"/>
                <w:sz w:val="22"/>
                <w:szCs w:val="22"/>
              </w:rPr>
            </w:pPr>
            <w:r w:rsidRPr="00E464DA">
              <w:rPr>
                <w:rFonts w:ascii="Arial" w:hAnsi="Arial" w:cs="Arial"/>
                <w:sz w:val="22"/>
                <w:szCs w:val="22"/>
              </w:rPr>
              <w:t>Wszystkie zbiorniki wodne w</w:t>
            </w:r>
            <w:r>
              <w:rPr>
                <w:rFonts w:ascii="Arial" w:hAnsi="Arial" w:cs="Arial"/>
                <w:sz w:val="22"/>
                <w:szCs w:val="22"/>
              </w:rPr>
              <w:t> </w:t>
            </w:r>
            <w:r w:rsidRPr="00E464DA">
              <w:rPr>
                <w:rFonts w:ascii="Arial" w:hAnsi="Arial" w:cs="Arial"/>
                <w:sz w:val="22"/>
                <w:szCs w:val="22"/>
              </w:rPr>
              <w:t>rezerwacie: biochory I-1, II-1, III-1, IV-1, V-1</w:t>
            </w:r>
          </w:p>
        </w:tc>
      </w:tr>
      <w:tr w:rsidR="00EC4E1D" w:rsidRPr="00637B04" w14:paraId="59E7E299" w14:textId="77777777" w:rsidTr="00415F8B">
        <w:trPr>
          <w:jc w:val="center"/>
        </w:trPr>
        <w:tc>
          <w:tcPr>
            <w:tcW w:w="389" w:type="pct"/>
          </w:tcPr>
          <w:p w14:paraId="620B2239" w14:textId="77777777" w:rsidR="00EC4E1D" w:rsidRPr="00637B04" w:rsidRDefault="00EC4E1D" w:rsidP="00415F8B">
            <w:pPr>
              <w:pStyle w:val="Akapitzlist"/>
              <w:numPr>
                <w:ilvl w:val="0"/>
                <w:numId w:val="1"/>
              </w:numPr>
              <w:spacing w:line="276" w:lineRule="auto"/>
              <w:jc w:val="center"/>
              <w:rPr>
                <w:rFonts w:ascii="Arial" w:hAnsi="Arial" w:cs="Arial"/>
                <w:sz w:val="22"/>
                <w:szCs w:val="22"/>
              </w:rPr>
            </w:pPr>
          </w:p>
        </w:tc>
        <w:tc>
          <w:tcPr>
            <w:tcW w:w="1263" w:type="pct"/>
          </w:tcPr>
          <w:p w14:paraId="602CD04D" w14:textId="77777777" w:rsidR="00EC4E1D" w:rsidRPr="00637B04" w:rsidRDefault="00EC4E1D" w:rsidP="00415F8B">
            <w:pPr>
              <w:spacing w:line="276" w:lineRule="auto"/>
              <w:rPr>
                <w:rFonts w:ascii="Arial" w:eastAsia="Arial" w:hAnsi="Arial" w:cs="Arial"/>
                <w:sz w:val="22"/>
                <w:szCs w:val="22"/>
              </w:rPr>
            </w:pPr>
            <w:r w:rsidRPr="00637B04">
              <w:rPr>
                <w:rFonts w:ascii="Arial" w:eastAsia="Arial" w:hAnsi="Arial" w:cs="Arial"/>
                <w:sz w:val="22"/>
                <w:szCs w:val="22"/>
              </w:rPr>
              <w:t>Usuwanie drzew z części torfowiska przy jeziorze Kaczewo.</w:t>
            </w:r>
          </w:p>
        </w:tc>
        <w:tc>
          <w:tcPr>
            <w:tcW w:w="2335" w:type="pct"/>
          </w:tcPr>
          <w:p w14:paraId="324013E2" w14:textId="77777777" w:rsidR="00EC4E1D" w:rsidRPr="00637B04" w:rsidRDefault="00EC4E1D" w:rsidP="00415F8B">
            <w:pPr>
              <w:tabs>
                <w:tab w:val="left" w:pos="91"/>
              </w:tabs>
              <w:spacing w:line="276" w:lineRule="auto"/>
              <w:rPr>
                <w:rFonts w:ascii="Arial" w:eastAsia="Arial" w:hAnsi="Arial" w:cs="Arial"/>
                <w:sz w:val="22"/>
                <w:szCs w:val="22"/>
              </w:rPr>
            </w:pPr>
            <w:r w:rsidRPr="00637B04">
              <w:rPr>
                <w:rFonts w:ascii="Arial" w:eastAsia="Arial" w:hAnsi="Arial" w:cs="Arial"/>
                <w:sz w:val="22"/>
                <w:szCs w:val="22"/>
              </w:rPr>
              <w:t>Powierzchnia 2,27 ha.</w:t>
            </w:r>
          </w:p>
          <w:p w14:paraId="5F478CE2" w14:textId="77777777" w:rsidR="00EC4E1D" w:rsidRPr="00637B04" w:rsidRDefault="00EC4E1D" w:rsidP="00415F8B">
            <w:pPr>
              <w:pStyle w:val="Akapitzlist"/>
              <w:numPr>
                <w:ilvl w:val="0"/>
                <w:numId w:val="14"/>
              </w:numPr>
              <w:tabs>
                <w:tab w:val="left" w:pos="91"/>
              </w:tabs>
              <w:spacing w:line="276" w:lineRule="auto"/>
              <w:rPr>
                <w:rFonts w:ascii="Arial" w:eastAsia="Arial" w:hAnsi="Arial" w:cs="Arial"/>
                <w:sz w:val="22"/>
                <w:szCs w:val="22"/>
              </w:rPr>
            </w:pPr>
            <w:r w:rsidRPr="00637B04">
              <w:rPr>
                <w:rFonts w:ascii="Arial" w:eastAsia="Arial" w:hAnsi="Arial" w:cs="Arial"/>
                <w:sz w:val="22"/>
                <w:szCs w:val="22"/>
              </w:rPr>
              <w:t>Usunięcie pni brzóz</w:t>
            </w:r>
            <w:r>
              <w:rPr>
                <w:rFonts w:ascii="Arial" w:eastAsia="Arial" w:hAnsi="Arial" w:cs="Arial"/>
                <w:sz w:val="22"/>
                <w:szCs w:val="22"/>
              </w:rPr>
              <w:t xml:space="preserve">, z których wyrastają </w:t>
            </w:r>
            <w:r w:rsidRPr="00637B04">
              <w:rPr>
                <w:rFonts w:ascii="Arial" w:eastAsia="Arial" w:hAnsi="Arial" w:cs="Arial"/>
                <w:sz w:val="22"/>
                <w:szCs w:val="22"/>
              </w:rPr>
              <w:t>odrośla - wycięcie wraz z szyją korzeniową;</w:t>
            </w:r>
          </w:p>
          <w:p w14:paraId="56F49464" w14:textId="77777777" w:rsidR="00EC4E1D" w:rsidRPr="00637B04" w:rsidRDefault="00EC4E1D" w:rsidP="00415F8B">
            <w:pPr>
              <w:pStyle w:val="Akapitzlist"/>
              <w:numPr>
                <w:ilvl w:val="0"/>
                <w:numId w:val="14"/>
              </w:numPr>
              <w:tabs>
                <w:tab w:val="left" w:pos="91"/>
              </w:tabs>
              <w:spacing w:line="276" w:lineRule="auto"/>
              <w:rPr>
                <w:rFonts w:ascii="Arial" w:eastAsia="Arial" w:hAnsi="Arial" w:cs="Arial"/>
                <w:sz w:val="22"/>
                <w:szCs w:val="22"/>
              </w:rPr>
            </w:pPr>
            <w:r w:rsidRPr="00637B04">
              <w:rPr>
                <w:rFonts w:ascii="Arial" w:eastAsia="Arial" w:hAnsi="Arial" w:cs="Arial"/>
                <w:sz w:val="22"/>
                <w:szCs w:val="22"/>
              </w:rPr>
              <w:t>eliminacja nalotów i podrostów drzew, młode osobniki, przede wszystkim brzozy, należy wyrywać;</w:t>
            </w:r>
          </w:p>
          <w:p w14:paraId="7FED9571" w14:textId="77777777" w:rsidR="00EC4E1D" w:rsidRDefault="00EC4E1D" w:rsidP="00415F8B">
            <w:pPr>
              <w:pStyle w:val="Akapitzlist"/>
              <w:numPr>
                <w:ilvl w:val="0"/>
                <w:numId w:val="14"/>
              </w:numPr>
              <w:tabs>
                <w:tab w:val="left" w:pos="91"/>
              </w:tabs>
              <w:spacing w:line="276" w:lineRule="auto"/>
              <w:rPr>
                <w:rFonts w:ascii="Arial" w:eastAsia="Arial" w:hAnsi="Arial" w:cs="Arial"/>
                <w:sz w:val="22"/>
                <w:szCs w:val="22"/>
              </w:rPr>
            </w:pPr>
            <w:r w:rsidRPr="00637B04">
              <w:rPr>
                <w:rFonts w:ascii="Arial" w:eastAsia="Arial" w:hAnsi="Arial" w:cs="Arial"/>
                <w:sz w:val="22"/>
                <w:szCs w:val="22"/>
              </w:rPr>
              <w:t>usuniecie wyciętej  biomasy poza granice rezerwatu</w:t>
            </w:r>
            <w:r>
              <w:rPr>
                <w:rFonts w:ascii="Arial" w:eastAsia="Arial" w:hAnsi="Arial" w:cs="Arial"/>
                <w:sz w:val="22"/>
                <w:szCs w:val="22"/>
              </w:rPr>
              <w:t>;</w:t>
            </w:r>
          </w:p>
          <w:p w14:paraId="588B1D70" w14:textId="77777777" w:rsidR="00EC4E1D" w:rsidRPr="00637B04" w:rsidRDefault="00EC4E1D" w:rsidP="00415F8B">
            <w:pPr>
              <w:pStyle w:val="Akapitzlist"/>
              <w:numPr>
                <w:ilvl w:val="0"/>
                <w:numId w:val="14"/>
              </w:numPr>
              <w:tabs>
                <w:tab w:val="left" w:pos="91"/>
              </w:tabs>
              <w:spacing w:line="276" w:lineRule="auto"/>
              <w:rPr>
                <w:rFonts w:ascii="Arial" w:eastAsia="Arial" w:hAnsi="Arial" w:cs="Arial"/>
                <w:sz w:val="22"/>
                <w:szCs w:val="22"/>
              </w:rPr>
            </w:pPr>
            <w:r>
              <w:rPr>
                <w:rFonts w:ascii="Arial" w:eastAsia="Arial" w:hAnsi="Arial" w:cs="Arial"/>
                <w:sz w:val="22"/>
                <w:szCs w:val="22"/>
              </w:rPr>
              <w:t>prace wykonywać w okresie od 1 IX do końca XII.</w:t>
            </w:r>
          </w:p>
        </w:tc>
        <w:tc>
          <w:tcPr>
            <w:tcW w:w="1013" w:type="pct"/>
          </w:tcPr>
          <w:p w14:paraId="6BF54899" w14:textId="6D09838C" w:rsidR="00EC4E1D" w:rsidRPr="00E464DA" w:rsidRDefault="00EC4E1D" w:rsidP="00415F8B">
            <w:pPr>
              <w:spacing w:line="276" w:lineRule="auto"/>
              <w:rPr>
                <w:rFonts w:ascii="Arial" w:hAnsi="Arial" w:cs="Arial"/>
                <w:sz w:val="22"/>
                <w:szCs w:val="22"/>
              </w:rPr>
            </w:pPr>
            <w:r w:rsidRPr="00E464DA">
              <w:rPr>
                <w:rFonts w:ascii="Arial" w:hAnsi="Arial" w:cs="Arial"/>
                <w:sz w:val="22"/>
                <w:szCs w:val="22"/>
              </w:rPr>
              <w:t>Biochora II-2, części wydz.: 27</w:t>
            </w:r>
            <w:r w:rsidR="0082175E">
              <w:rPr>
                <w:rFonts w:ascii="Arial" w:hAnsi="Arial" w:cs="Arial"/>
                <w:sz w:val="22"/>
                <w:szCs w:val="22"/>
              </w:rPr>
              <w:t> </w:t>
            </w:r>
            <w:r w:rsidRPr="00E464DA">
              <w:rPr>
                <w:rFonts w:ascii="Arial" w:hAnsi="Arial" w:cs="Arial"/>
                <w:sz w:val="22"/>
                <w:szCs w:val="22"/>
              </w:rPr>
              <w:t>a, 27</w:t>
            </w:r>
            <w:r w:rsidR="0082175E">
              <w:rPr>
                <w:rFonts w:ascii="Arial" w:hAnsi="Arial" w:cs="Arial"/>
                <w:sz w:val="22"/>
                <w:szCs w:val="22"/>
              </w:rPr>
              <w:t> </w:t>
            </w:r>
            <w:r w:rsidRPr="00E464DA">
              <w:rPr>
                <w:rFonts w:ascii="Arial" w:hAnsi="Arial" w:cs="Arial"/>
                <w:sz w:val="22"/>
                <w:szCs w:val="22"/>
              </w:rPr>
              <w:t>c, 27</w:t>
            </w:r>
            <w:r w:rsidR="0082175E">
              <w:rPr>
                <w:rFonts w:ascii="Arial" w:hAnsi="Arial" w:cs="Arial"/>
                <w:sz w:val="22"/>
                <w:szCs w:val="22"/>
              </w:rPr>
              <w:t> </w:t>
            </w:r>
            <w:r w:rsidRPr="00E464DA">
              <w:rPr>
                <w:rFonts w:ascii="Arial" w:hAnsi="Arial" w:cs="Arial"/>
                <w:sz w:val="22"/>
                <w:szCs w:val="22"/>
              </w:rPr>
              <w:t>d, 27</w:t>
            </w:r>
            <w:r w:rsidR="0082175E">
              <w:rPr>
                <w:rFonts w:ascii="Arial" w:hAnsi="Arial" w:cs="Arial"/>
                <w:sz w:val="22"/>
                <w:szCs w:val="22"/>
              </w:rPr>
              <w:t> </w:t>
            </w:r>
            <w:r w:rsidRPr="00E464DA">
              <w:rPr>
                <w:rFonts w:ascii="Arial" w:hAnsi="Arial" w:cs="Arial"/>
                <w:sz w:val="22"/>
                <w:szCs w:val="22"/>
              </w:rPr>
              <w:t>g</w:t>
            </w:r>
          </w:p>
          <w:p w14:paraId="3BEEF989" w14:textId="77777777" w:rsidR="00EC4E1D" w:rsidRPr="00E464DA" w:rsidRDefault="00EC4E1D" w:rsidP="00415F8B">
            <w:pPr>
              <w:spacing w:line="276" w:lineRule="auto"/>
              <w:rPr>
                <w:rFonts w:ascii="Arial" w:hAnsi="Arial" w:cs="Arial"/>
                <w:sz w:val="22"/>
                <w:szCs w:val="22"/>
              </w:rPr>
            </w:pPr>
            <w:r w:rsidRPr="00E464DA">
              <w:rPr>
                <w:rFonts w:ascii="Arial" w:hAnsi="Arial" w:cs="Arial"/>
                <w:sz w:val="22"/>
                <w:szCs w:val="22"/>
              </w:rPr>
              <w:t>(część torfowiska objęta wcześniejszymi zabiegami).</w:t>
            </w:r>
          </w:p>
        </w:tc>
      </w:tr>
      <w:tr w:rsidR="00EC4E1D" w:rsidRPr="00637B04" w14:paraId="15736249" w14:textId="77777777" w:rsidTr="00415F8B">
        <w:trPr>
          <w:jc w:val="center"/>
        </w:trPr>
        <w:tc>
          <w:tcPr>
            <w:tcW w:w="389" w:type="pct"/>
          </w:tcPr>
          <w:p w14:paraId="2FECDBA7" w14:textId="77777777" w:rsidR="00EC4E1D" w:rsidRPr="00637B04" w:rsidRDefault="00EC4E1D" w:rsidP="00415F8B">
            <w:pPr>
              <w:pStyle w:val="Akapitzlist"/>
              <w:numPr>
                <w:ilvl w:val="0"/>
                <w:numId w:val="1"/>
              </w:numPr>
              <w:spacing w:line="276" w:lineRule="auto"/>
              <w:jc w:val="center"/>
              <w:rPr>
                <w:rFonts w:ascii="Arial" w:hAnsi="Arial" w:cs="Arial"/>
                <w:sz w:val="22"/>
                <w:szCs w:val="22"/>
              </w:rPr>
            </w:pPr>
          </w:p>
        </w:tc>
        <w:tc>
          <w:tcPr>
            <w:tcW w:w="1263" w:type="pct"/>
          </w:tcPr>
          <w:p w14:paraId="2CB367DE" w14:textId="77777777" w:rsidR="00EC4E1D" w:rsidRPr="00637B04" w:rsidRDefault="00EC4E1D" w:rsidP="00415F8B">
            <w:pPr>
              <w:spacing w:line="276" w:lineRule="auto"/>
              <w:rPr>
                <w:rFonts w:ascii="Arial" w:eastAsia="Arial" w:hAnsi="Arial" w:cs="Arial"/>
                <w:sz w:val="22"/>
                <w:szCs w:val="22"/>
              </w:rPr>
            </w:pPr>
            <w:r w:rsidRPr="00637B04">
              <w:rPr>
                <w:rFonts w:ascii="Arial" w:eastAsia="Arial" w:hAnsi="Arial" w:cs="Arial"/>
                <w:sz w:val="22"/>
                <w:szCs w:val="22"/>
              </w:rPr>
              <w:t>Ocena sukcesji drzew na torfowisku przy zbiorniku bezimiennym.</w:t>
            </w:r>
          </w:p>
          <w:p w14:paraId="79A46D16" w14:textId="77777777" w:rsidR="00EC4E1D" w:rsidRPr="00637B04" w:rsidRDefault="00EC4E1D" w:rsidP="00415F8B">
            <w:pPr>
              <w:spacing w:line="276" w:lineRule="auto"/>
              <w:rPr>
                <w:rFonts w:ascii="Arial" w:eastAsia="Arial" w:hAnsi="Arial" w:cs="Arial"/>
                <w:sz w:val="22"/>
                <w:szCs w:val="22"/>
              </w:rPr>
            </w:pPr>
          </w:p>
        </w:tc>
        <w:tc>
          <w:tcPr>
            <w:tcW w:w="2335" w:type="pct"/>
          </w:tcPr>
          <w:p w14:paraId="33F9E319" w14:textId="77777777" w:rsidR="00EC4E1D" w:rsidRPr="00637B04" w:rsidRDefault="00EC4E1D" w:rsidP="00415F8B">
            <w:pPr>
              <w:pStyle w:val="Akapitzlist"/>
              <w:tabs>
                <w:tab w:val="left" w:pos="91"/>
              </w:tabs>
              <w:spacing w:line="276" w:lineRule="auto"/>
              <w:ind w:left="0"/>
              <w:rPr>
                <w:rFonts w:ascii="Arial" w:eastAsia="Arial" w:hAnsi="Arial" w:cs="Arial"/>
                <w:sz w:val="22"/>
                <w:szCs w:val="22"/>
              </w:rPr>
            </w:pPr>
            <w:r w:rsidRPr="00637B04">
              <w:rPr>
                <w:rFonts w:ascii="Arial" w:eastAsia="Arial" w:hAnsi="Arial" w:cs="Arial"/>
                <w:sz w:val="22"/>
                <w:szCs w:val="22"/>
              </w:rPr>
              <w:t>Powierzchnia 1,03 ha.</w:t>
            </w:r>
          </w:p>
          <w:p w14:paraId="148A0489" w14:textId="77777777" w:rsidR="00EC4E1D" w:rsidRPr="00637B04" w:rsidRDefault="00EC4E1D" w:rsidP="00415F8B">
            <w:pPr>
              <w:pStyle w:val="Akapitzlist"/>
              <w:numPr>
                <w:ilvl w:val="0"/>
                <w:numId w:val="15"/>
              </w:numPr>
              <w:tabs>
                <w:tab w:val="left" w:pos="91"/>
              </w:tabs>
              <w:spacing w:line="276" w:lineRule="auto"/>
              <w:rPr>
                <w:rFonts w:ascii="Arial" w:eastAsia="Arial" w:hAnsi="Arial" w:cs="Arial"/>
                <w:sz w:val="22"/>
                <w:szCs w:val="22"/>
              </w:rPr>
            </w:pPr>
            <w:r w:rsidRPr="00637B04">
              <w:rPr>
                <w:rFonts w:ascii="Arial" w:eastAsia="Arial" w:hAnsi="Arial" w:cs="Arial"/>
                <w:sz w:val="22"/>
                <w:szCs w:val="22"/>
              </w:rPr>
              <w:t>Ocena występowania młodych osobników drzew na torfowisku;</w:t>
            </w:r>
          </w:p>
          <w:p w14:paraId="0DDCB611" w14:textId="77777777" w:rsidR="00EC4E1D" w:rsidRPr="00637B04" w:rsidRDefault="00EC4E1D" w:rsidP="00415F8B">
            <w:pPr>
              <w:pStyle w:val="Akapitzlist"/>
              <w:numPr>
                <w:ilvl w:val="0"/>
                <w:numId w:val="15"/>
              </w:numPr>
              <w:tabs>
                <w:tab w:val="left" w:pos="91"/>
              </w:tabs>
              <w:spacing w:line="276" w:lineRule="auto"/>
              <w:rPr>
                <w:rFonts w:ascii="Arial" w:eastAsia="Arial" w:hAnsi="Arial" w:cs="Arial"/>
                <w:sz w:val="22"/>
                <w:szCs w:val="22"/>
              </w:rPr>
            </w:pPr>
            <w:r w:rsidRPr="00637B04">
              <w:rPr>
                <w:rFonts w:ascii="Arial" w:eastAsia="Arial" w:hAnsi="Arial" w:cs="Arial"/>
                <w:sz w:val="22"/>
                <w:szCs w:val="22"/>
              </w:rPr>
              <w:t>w razie stwierdzenia potrzeby: usuwanie nalotu i podrostu drzew, młode osobniki, przede wszystkim brzozy, należy wyrywać;</w:t>
            </w:r>
          </w:p>
          <w:p w14:paraId="674169CA" w14:textId="77777777" w:rsidR="00EC4E1D" w:rsidRPr="00637B04" w:rsidRDefault="00EC4E1D" w:rsidP="00415F8B">
            <w:pPr>
              <w:pStyle w:val="Akapitzlist"/>
              <w:numPr>
                <w:ilvl w:val="0"/>
                <w:numId w:val="15"/>
              </w:numPr>
              <w:tabs>
                <w:tab w:val="left" w:pos="91"/>
              </w:tabs>
              <w:spacing w:line="276" w:lineRule="auto"/>
              <w:rPr>
                <w:rFonts w:ascii="Arial" w:eastAsia="Arial" w:hAnsi="Arial" w:cs="Arial"/>
                <w:sz w:val="22"/>
                <w:szCs w:val="22"/>
              </w:rPr>
            </w:pPr>
            <w:r w:rsidRPr="00637B04">
              <w:rPr>
                <w:rFonts w:ascii="Arial" w:eastAsia="Arial" w:hAnsi="Arial" w:cs="Arial"/>
                <w:sz w:val="22"/>
                <w:szCs w:val="22"/>
              </w:rPr>
              <w:t>usuniecie wyciętej  biomasy poza granice rezerwatu.</w:t>
            </w:r>
          </w:p>
        </w:tc>
        <w:tc>
          <w:tcPr>
            <w:tcW w:w="1013" w:type="pct"/>
          </w:tcPr>
          <w:p w14:paraId="53844C63" w14:textId="0356B55C" w:rsidR="00EC4E1D" w:rsidRPr="00637B04" w:rsidRDefault="00EC4E1D" w:rsidP="00415F8B">
            <w:pPr>
              <w:spacing w:line="276" w:lineRule="auto"/>
              <w:rPr>
                <w:rFonts w:ascii="Arial" w:hAnsi="Arial" w:cs="Arial"/>
                <w:sz w:val="22"/>
                <w:szCs w:val="22"/>
                <w:highlight w:val="yellow"/>
              </w:rPr>
            </w:pPr>
            <w:r w:rsidRPr="00E464DA">
              <w:rPr>
                <w:rFonts w:ascii="Arial" w:hAnsi="Arial" w:cs="Arial"/>
                <w:sz w:val="22"/>
                <w:szCs w:val="22"/>
              </w:rPr>
              <w:t>Biochora V-2; części wydz.: 116</w:t>
            </w:r>
            <w:r w:rsidR="0082175E">
              <w:rPr>
                <w:rFonts w:ascii="Arial" w:hAnsi="Arial" w:cs="Arial"/>
                <w:sz w:val="22"/>
                <w:szCs w:val="22"/>
              </w:rPr>
              <w:t> </w:t>
            </w:r>
            <w:r w:rsidRPr="00E464DA">
              <w:rPr>
                <w:rFonts w:ascii="Arial" w:hAnsi="Arial" w:cs="Arial"/>
                <w:sz w:val="22"/>
                <w:szCs w:val="22"/>
              </w:rPr>
              <w:t>d, 116</w:t>
            </w:r>
            <w:r w:rsidR="0082175E">
              <w:rPr>
                <w:rFonts w:ascii="Arial" w:hAnsi="Arial" w:cs="Arial"/>
                <w:sz w:val="22"/>
                <w:szCs w:val="22"/>
              </w:rPr>
              <w:t> </w:t>
            </w:r>
            <w:r w:rsidRPr="00E464DA">
              <w:rPr>
                <w:rFonts w:ascii="Arial" w:hAnsi="Arial" w:cs="Arial"/>
                <w:sz w:val="22"/>
                <w:szCs w:val="22"/>
              </w:rPr>
              <w:t>f, 116</w:t>
            </w:r>
            <w:r w:rsidR="0082175E">
              <w:rPr>
                <w:rFonts w:ascii="Arial" w:hAnsi="Arial" w:cs="Arial"/>
                <w:sz w:val="22"/>
                <w:szCs w:val="22"/>
              </w:rPr>
              <w:t> </w:t>
            </w:r>
            <w:r w:rsidRPr="00E464DA">
              <w:rPr>
                <w:rFonts w:ascii="Arial" w:hAnsi="Arial" w:cs="Arial"/>
                <w:sz w:val="22"/>
                <w:szCs w:val="22"/>
              </w:rPr>
              <w:t>g, 117</w:t>
            </w:r>
            <w:r w:rsidR="0082175E">
              <w:rPr>
                <w:rFonts w:ascii="Arial" w:hAnsi="Arial" w:cs="Arial"/>
                <w:sz w:val="22"/>
                <w:szCs w:val="22"/>
              </w:rPr>
              <w:t> </w:t>
            </w:r>
            <w:r w:rsidRPr="00E464DA">
              <w:rPr>
                <w:rFonts w:ascii="Arial" w:hAnsi="Arial" w:cs="Arial"/>
                <w:sz w:val="22"/>
                <w:szCs w:val="22"/>
              </w:rPr>
              <w:t>c.</w:t>
            </w:r>
          </w:p>
        </w:tc>
      </w:tr>
      <w:tr w:rsidR="00EC4E1D" w:rsidRPr="00637B04" w14:paraId="0C2E5BFB" w14:textId="77777777" w:rsidTr="00415F8B">
        <w:trPr>
          <w:jc w:val="center"/>
        </w:trPr>
        <w:tc>
          <w:tcPr>
            <w:tcW w:w="389" w:type="pct"/>
          </w:tcPr>
          <w:p w14:paraId="068E48B7" w14:textId="77777777" w:rsidR="00EC4E1D" w:rsidRPr="00637B04" w:rsidRDefault="00EC4E1D" w:rsidP="00415F8B">
            <w:pPr>
              <w:pStyle w:val="Akapitzlist"/>
              <w:numPr>
                <w:ilvl w:val="0"/>
                <w:numId w:val="1"/>
              </w:numPr>
              <w:spacing w:line="276" w:lineRule="auto"/>
              <w:jc w:val="center"/>
              <w:rPr>
                <w:rFonts w:ascii="Arial" w:hAnsi="Arial" w:cs="Arial"/>
                <w:sz w:val="22"/>
                <w:szCs w:val="22"/>
              </w:rPr>
            </w:pPr>
          </w:p>
        </w:tc>
        <w:tc>
          <w:tcPr>
            <w:tcW w:w="1263" w:type="pct"/>
          </w:tcPr>
          <w:p w14:paraId="1B883ED1" w14:textId="77777777" w:rsidR="00EC4E1D" w:rsidRPr="00637B04" w:rsidRDefault="00EC4E1D" w:rsidP="00415F8B">
            <w:pPr>
              <w:spacing w:line="276" w:lineRule="auto"/>
              <w:rPr>
                <w:rFonts w:ascii="Arial" w:hAnsi="Arial" w:cs="Arial"/>
                <w:sz w:val="22"/>
                <w:szCs w:val="22"/>
              </w:rPr>
            </w:pPr>
            <w:r w:rsidRPr="00637B04">
              <w:rPr>
                <w:rFonts w:ascii="Arial" w:eastAsia="Arial" w:hAnsi="Arial" w:cs="Arial"/>
                <w:sz w:val="22"/>
                <w:szCs w:val="22"/>
              </w:rPr>
              <w:t>Uzupełnienie i utrzymanie infrastruktury służącej edukacji i ograniczeniu antropopresji.</w:t>
            </w:r>
          </w:p>
        </w:tc>
        <w:tc>
          <w:tcPr>
            <w:tcW w:w="2335" w:type="pct"/>
          </w:tcPr>
          <w:p w14:paraId="54DEA374" w14:textId="77777777" w:rsidR="00EC4E1D" w:rsidRPr="00637B04" w:rsidRDefault="00EC4E1D" w:rsidP="00415F8B">
            <w:pPr>
              <w:pStyle w:val="Akapitzlist"/>
              <w:numPr>
                <w:ilvl w:val="0"/>
                <w:numId w:val="5"/>
              </w:numPr>
              <w:tabs>
                <w:tab w:val="left" w:pos="426"/>
              </w:tabs>
              <w:spacing w:line="276" w:lineRule="auto"/>
              <w:rPr>
                <w:rFonts w:ascii="Arial" w:eastAsia="Arial" w:hAnsi="Arial" w:cs="Arial"/>
                <w:sz w:val="22"/>
                <w:szCs w:val="22"/>
              </w:rPr>
            </w:pPr>
            <w:r w:rsidRPr="00637B04">
              <w:rPr>
                <w:rFonts w:ascii="Arial" w:eastAsia="Arial" w:hAnsi="Arial" w:cs="Arial"/>
                <w:sz w:val="22"/>
                <w:szCs w:val="22"/>
              </w:rPr>
              <w:t>Zmiana lokalizacji (ustawienie w pobliżu granic rezerwatu) oraz uzupełnienie tablic informujących o formie ochrony;</w:t>
            </w:r>
          </w:p>
          <w:p w14:paraId="7C317693" w14:textId="77777777" w:rsidR="00EC4E1D" w:rsidRPr="00637B04" w:rsidRDefault="00EC4E1D" w:rsidP="00415F8B">
            <w:pPr>
              <w:pStyle w:val="Akapitzlist"/>
              <w:numPr>
                <w:ilvl w:val="0"/>
                <w:numId w:val="5"/>
              </w:numPr>
              <w:tabs>
                <w:tab w:val="left" w:pos="426"/>
              </w:tabs>
              <w:spacing w:line="276" w:lineRule="auto"/>
              <w:rPr>
                <w:rFonts w:ascii="Arial" w:eastAsia="Arial" w:hAnsi="Arial" w:cs="Arial"/>
                <w:sz w:val="22"/>
                <w:szCs w:val="22"/>
              </w:rPr>
            </w:pPr>
            <w:r w:rsidRPr="00637B04">
              <w:rPr>
                <w:rFonts w:ascii="Arial" w:eastAsia="Arial" w:hAnsi="Arial" w:cs="Arial"/>
                <w:sz w:val="22"/>
                <w:szCs w:val="22"/>
              </w:rPr>
              <w:t>umieszczenie przy brzegach jeziora tabliczek informujących o ograniczeniach obowiązujących na terenie rezerwatu, np. w formie niewielkich piktogramów;</w:t>
            </w:r>
          </w:p>
          <w:p w14:paraId="109ED2A7" w14:textId="77777777" w:rsidR="00EC4E1D" w:rsidRPr="00637B04" w:rsidRDefault="00EC4E1D" w:rsidP="00415F8B">
            <w:pPr>
              <w:pStyle w:val="Akapitzlist"/>
              <w:numPr>
                <w:ilvl w:val="0"/>
                <w:numId w:val="5"/>
              </w:numPr>
              <w:tabs>
                <w:tab w:val="left" w:pos="426"/>
              </w:tabs>
              <w:spacing w:line="276" w:lineRule="auto"/>
              <w:rPr>
                <w:rFonts w:ascii="Arial" w:eastAsia="Arial" w:hAnsi="Arial" w:cs="Arial"/>
                <w:sz w:val="22"/>
                <w:szCs w:val="22"/>
              </w:rPr>
            </w:pPr>
            <w:r w:rsidRPr="00637B04">
              <w:rPr>
                <w:rFonts w:ascii="Arial" w:eastAsia="Arial" w:hAnsi="Arial" w:cs="Arial"/>
                <w:sz w:val="22"/>
                <w:szCs w:val="22"/>
              </w:rPr>
              <w:t>umieszczenie tablic informacyjnych – wg potrzeb.</w:t>
            </w:r>
          </w:p>
        </w:tc>
        <w:tc>
          <w:tcPr>
            <w:tcW w:w="1013" w:type="pct"/>
          </w:tcPr>
          <w:p w14:paraId="3803FDDA" w14:textId="77777777" w:rsidR="00EC4E1D" w:rsidRPr="00637B04" w:rsidRDefault="00EC4E1D" w:rsidP="00415F8B">
            <w:pPr>
              <w:spacing w:line="276" w:lineRule="auto"/>
              <w:rPr>
                <w:rFonts w:ascii="Arial" w:hAnsi="Arial" w:cs="Arial"/>
                <w:sz w:val="22"/>
                <w:szCs w:val="22"/>
              </w:rPr>
            </w:pPr>
            <w:r w:rsidRPr="00637B04">
              <w:rPr>
                <w:rFonts w:ascii="Arial" w:hAnsi="Arial" w:cs="Arial"/>
                <w:sz w:val="22"/>
                <w:szCs w:val="22"/>
              </w:rPr>
              <w:t>W pobliżu granic rezerwatu.</w:t>
            </w:r>
          </w:p>
        </w:tc>
      </w:tr>
      <w:tr w:rsidR="00EC4E1D" w:rsidRPr="00593E8C" w14:paraId="27FF72E3" w14:textId="77777777" w:rsidTr="00415F8B">
        <w:trPr>
          <w:jc w:val="center"/>
        </w:trPr>
        <w:tc>
          <w:tcPr>
            <w:tcW w:w="389" w:type="pct"/>
          </w:tcPr>
          <w:p w14:paraId="698B601B" w14:textId="77777777" w:rsidR="00EC4E1D" w:rsidRPr="00593E8C" w:rsidRDefault="00EC4E1D" w:rsidP="00415F8B">
            <w:pPr>
              <w:pStyle w:val="Akapitzlist"/>
              <w:numPr>
                <w:ilvl w:val="0"/>
                <w:numId w:val="1"/>
              </w:numPr>
              <w:spacing w:line="276" w:lineRule="auto"/>
              <w:jc w:val="center"/>
              <w:rPr>
                <w:rFonts w:ascii="Arial" w:hAnsi="Arial" w:cs="Arial"/>
                <w:sz w:val="22"/>
                <w:szCs w:val="22"/>
              </w:rPr>
            </w:pPr>
          </w:p>
        </w:tc>
        <w:tc>
          <w:tcPr>
            <w:tcW w:w="1263" w:type="pct"/>
          </w:tcPr>
          <w:p w14:paraId="22F2E74B" w14:textId="77777777" w:rsidR="00EC4E1D" w:rsidRPr="00593E8C" w:rsidRDefault="00EC4E1D" w:rsidP="00415F8B">
            <w:pPr>
              <w:spacing w:line="276" w:lineRule="auto"/>
              <w:rPr>
                <w:rFonts w:ascii="Arial" w:eastAsia="Arial" w:hAnsi="Arial" w:cs="Arial"/>
                <w:sz w:val="22"/>
                <w:szCs w:val="22"/>
              </w:rPr>
            </w:pPr>
            <w:r w:rsidRPr="00593E8C">
              <w:rPr>
                <w:rFonts w:ascii="Arial" w:eastAsia="Arial" w:hAnsi="Arial" w:cs="Arial"/>
                <w:sz w:val="22"/>
                <w:szCs w:val="22"/>
              </w:rPr>
              <w:t>Ograniczenie antropopresji (wykorzystywania jezior do wędkowania i</w:t>
            </w:r>
            <w:r>
              <w:rPr>
                <w:rFonts w:ascii="Arial" w:eastAsia="Arial" w:hAnsi="Arial" w:cs="Arial"/>
                <w:sz w:val="22"/>
                <w:szCs w:val="22"/>
              </w:rPr>
              <w:t> </w:t>
            </w:r>
            <w:r w:rsidRPr="00593E8C">
              <w:rPr>
                <w:rFonts w:ascii="Arial" w:eastAsia="Arial" w:hAnsi="Arial" w:cs="Arial"/>
                <w:sz w:val="22"/>
                <w:szCs w:val="22"/>
              </w:rPr>
              <w:t>rekreacji).</w:t>
            </w:r>
          </w:p>
        </w:tc>
        <w:tc>
          <w:tcPr>
            <w:tcW w:w="2335" w:type="pct"/>
          </w:tcPr>
          <w:p w14:paraId="5B9FE8E8" w14:textId="77777777" w:rsidR="00EC4E1D" w:rsidRPr="00593E8C" w:rsidRDefault="00EC4E1D" w:rsidP="00415F8B">
            <w:pPr>
              <w:tabs>
                <w:tab w:val="left" w:pos="426"/>
              </w:tabs>
              <w:spacing w:line="276" w:lineRule="auto"/>
              <w:rPr>
                <w:rFonts w:ascii="Arial" w:eastAsia="Arial" w:hAnsi="Arial" w:cs="Arial"/>
                <w:sz w:val="22"/>
                <w:szCs w:val="22"/>
              </w:rPr>
            </w:pPr>
            <w:r w:rsidRPr="00593E8C">
              <w:rPr>
                <w:rFonts w:ascii="Arial" w:eastAsia="Arial" w:hAnsi="Arial" w:cs="Arial"/>
                <w:sz w:val="22"/>
                <w:szCs w:val="22"/>
              </w:rPr>
              <w:t>Kontrole Straży Rybackiej, Straży Leśnej i  Policji - egzekwowanie zakazów obowiązujących na terenie rezerwatu.</w:t>
            </w:r>
          </w:p>
        </w:tc>
        <w:tc>
          <w:tcPr>
            <w:tcW w:w="1013" w:type="pct"/>
          </w:tcPr>
          <w:p w14:paraId="20B7031F" w14:textId="77777777" w:rsidR="00EC4E1D" w:rsidRPr="00593E8C" w:rsidRDefault="00EC4E1D" w:rsidP="00415F8B">
            <w:pPr>
              <w:spacing w:line="276" w:lineRule="auto"/>
              <w:ind w:left="71"/>
              <w:rPr>
                <w:rFonts w:ascii="Arial" w:hAnsi="Arial" w:cs="Arial"/>
                <w:sz w:val="22"/>
                <w:szCs w:val="22"/>
              </w:rPr>
            </w:pPr>
            <w:r w:rsidRPr="00593E8C">
              <w:rPr>
                <w:rFonts w:ascii="Arial" w:hAnsi="Arial" w:cs="Arial"/>
                <w:sz w:val="22"/>
                <w:szCs w:val="22"/>
              </w:rPr>
              <w:t>Cały rezerwat.</w:t>
            </w:r>
          </w:p>
        </w:tc>
      </w:tr>
      <w:tr w:rsidR="00EC4E1D" w:rsidRPr="0020572A" w14:paraId="642BE488" w14:textId="77777777" w:rsidTr="00415F8B">
        <w:trPr>
          <w:jc w:val="center"/>
        </w:trPr>
        <w:tc>
          <w:tcPr>
            <w:tcW w:w="389" w:type="pct"/>
          </w:tcPr>
          <w:p w14:paraId="0DE731E7" w14:textId="77777777" w:rsidR="00EC4E1D" w:rsidRPr="0020572A" w:rsidRDefault="00EC4E1D" w:rsidP="00415F8B">
            <w:pPr>
              <w:spacing w:line="276" w:lineRule="auto"/>
              <w:jc w:val="center"/>
              <w:rPr>
                <w:rFonts w:ascii="Arial" w:hAnsi="Arial" w:cs="Arial"/>
                <w:sz w:val="22"/>
                <w:szCs w:val="22"/>
              </w:rPr>
            </w:pPr>
            <w:r w:rsidRPr="0020572A">
              <w:rPr>
                <w:rFonts w:ascii="Arial" w:hAnsi="Arial" w:cs="Arial"/>
                <w:sz w:val="22"/>
                <w:szCs w:val="22"/>
              </w:rPr>
              <w:t>7.</w:t>
            </w:r>
          </w:p>
        </w:tc>
        <w:tc>
          <w:tcPr>
            <w:tcW w:w="1263" w:type="pct"/>
          </w:tcPr>
          <w:p w14:paraId="797230AC" w14:textId="77777777" w:rsidR="00EC4E1D" w:rsidRPr="0020572A" w:rsidRDefault="00EC4E1D" w:rsidP="00415F8B">
            <w:pPr>
              <w:spacing w:line="276" w:lineRule="auto"/>
              <w:rPr>
                <w:rFonts w:ascii="Arial" w:hAnsi="Arial" w:cs="Arial"/>
                <w:sz w:val="22"/>
                <w:szCs w:val="22"/>
              </w:rPr>
            </w:pPr>
            <w:r w:rsidRPr="0020572A">
              <w:rPr>
                <w:rFonts w:ascii="Arial" w:hAnsi="Arial" w:cs="Arial"/>
                <w:sz w:val="22"/>
                <w:szCs w:val="22"/>
              </w:rPr>
              <w:t>Monitoring hydrologiczny i hydrochemiczny cech jakościowych wód jezior.</w:t>
            </w:r>
          </w:p>
        </w:tc>
        <w:tc>
          <w:tcPr>
            <w:tcW w:w="2335" w:type="pct"/>
          </w:tcPr>
          <w:p w14:paraId="2CC23ACF" w14:textId="77777777" w:rsidR="00EC4E1D" w:rsidRPr="0020572A" w:rsidRDefault="00EC4E1D" w:rsidP="00415F8B">
            <w:pPr>
              <w:pStyle w:val="Akapitzlist"/>
              <w:numPr>
                <w:ilvl w:val="0"/>
                <w:numId w:val="6"/>
              </w:numPr>
              <w:spacing w:line="276" w:lineRule="auto"/>
              <w:rPr>
                <w:rFonts w:ascii="Arial" w:hAnsi="Arial" w:cs="Arial"/>
                <w:sz w:val="22"/>
                <w:szCs w:val="22"/>
              </w:rPr>
            </w:pPr>
            <w:r w:rsidRPr="0020572A">
              <w:rPr>
                <w:rFonts w:ascii="Arial" w:hAnsi="Arial" w:cs="Arial"/>
                <w:sz w:val="22"/>
                <w:szCs w:val="22"/>
              </w:rPr>
              <w:t>Poziom wody w jeziorach – przynajmniej dwa razy w roku;</w:t>
            </w:r>
          </w:p>
          <w:p w14:paraId="3256E8A6" w14:textId="77777777" w:rsidR="00EC4E1D" w:rsidRPr="0020572A" w:rsidRDefault="00EC4E1D" w:rsidP="00415F8B">
            <w:pPr>
              <w:pStyle w:val="Akapitzlist"/>
              <w:numPr>
                <w:ilvl w:val="0"/>
                <w:numId w:val="6"/>
              </w:numPr>
              <w:spacing w:line="276" w:lineRule="auto"/>
              <w:rPr>
                <w:rFonts w:ascii="Arial" w:hAnsi="Arial" w:cs="Arial"/>
                <w:sz w:val="22"/>
                <w:szCs w:val="22"/>
              </w:rPr>
            </w:pPr>
            <w:r>
              <w:rPr>
                <w:rFonts w:ascii="Arial" w:hAnsi="Arial" w:cs="Arial"/>
                <w:sz w:val="22"/>
                <w:szCs w:val="22"/>
              </w:rPr>
              <w:t>c</w:t>
            </w:r>
            <w:r w:rsidRPr="0020572A">
              <w:rPr>
                <w:rFonts w:ascii="Arial" w:hAnsi="Arial" w:cs="Arial"/>
                <w:sz w:val="22"/>
                <w:szCs w:val="22"/>
              </w:rPr>
              <w:t xml:space="preserve">echy wody powierzchniowej i przydennej jezior: </w:t>
            </w:r>
            <w:proofErr w:type="spellStart"/>
            <w:r w:rsidRPr="0020572A">
              <w:rPr>
                <w:rFonts w:ascii="Arial" w:hAnsi="Arial" w:cs="Arial"/>
                <w:sz w:val="22"/>
                <w:szCs w:val="22"/>
              </w:rPr>
              <w:t>pH</w:t>
            </w:r>
            <w:proofErr w:type="spellEnd"/>
            <w:r w:rsidRPr="0020572A">
              <w:rPr>
                <w:rFonts w:ascii="Arial" w:hAnsi="Arial" w:cs="Arial"/>
                <w:sz w:val="22"/>
                <w:szCs w:val="22"/>
              </w:rPr>
              <w:t>, przewodnictwo, barwa, chlorofil a, wapń, azot ogólny, fosfor całkowity, fosforany; temperatura, nasycenie/stężenie O</w:t>
            </w:r>
            <w:r w:rsidRPr="0020572A">
              <w:rPr>
                <w:rFonts w:ascii="Arial" w:hAnsi="Arial" w:cs="Arial"/>
                <w:sz w:val="22"/>
                <w:szCs w:val="22"/>
                <w:vertAlign w:val="subscript"/>
              </w:rPr>
              <w:t>2</w:t>
            </w:r>
            <w:r w:rsidRPr="0020572A">
              <w:rPr>
                <w:rFonts w:ascii="Arial" w:hAnsi="Arial" w:cs="Arial"/>
                <w:sz w:val="22"/>
                <w:szCs w:val="22"/>
              </w:rPr>
              <w:t xml:space="preserve"> w gradiencie głębokości, widoczność krążka </w:t>
            </w:r>
            <w:proofErr w:type="spellStart"/>
            <w:r w:rsidRPr="0020572A">
              <w:rPr>
                <w:rFonts w:ascii="Arial" w:hAnsi="Arial" w:cs="Arial"/>
                <w:sz w:val="22"/>
                <w:szCs w:val="22"/>
              </w:rPr>
              <w:t>Secchiego</w:t>
            </w:r>
            <w:proofErr w:type="spellEnd"/>
            <w:r w:rsidRPr="0020572A">
              <w:rPr>
                <w:rFonts w:ascii="Arial" w:hAnsi="Arial" w:cs="Arial"/>
                <w:sz w:val="22"/>
                <w:szCs w:val="22"/>
              </w:rPr>
              <w:t xml:space="preserve">; </w:t>
            </w:r>
          </w:p>
          <w:p w14:paraId="4B27ECCA" w14:textId="77777777" w:rsidR="00EC4E1D" w:rsidRPr="0020572A" w:rsidRDefault="00EC4E1D" w:rsidP="00415F8B">
            <w:pPr>
              <w:pStyle w:val="Akapitzlist"/>
              <w:numPr>
                <w:ilvl w:val="0"/>
                <w:numId w:val="6"/>
              </w:numPr>
              <w:spacing w:line="276" w:lineRule="auto"/>
              <w:rPr>
                <w:rFonts w:ascii="Arial" w:hAnsi="Arial" w:cs="Arial"/>
                <w:sz w:val="22"/>
                <w:szCs w:val="22"/>
              </w:rPr>
            </w:pPr>
            <w:r w:rsidRPr="0020572A">
              <w:rPr>
                <w:rFonts w:ascii="Arial" w:hAnsi="Arial" w:cs="Arial"/>
                <w:sz w:val="22"/>
                <w:szCs w:val="22"/>
              </w:rPr>
              <w:t xml:space="preserve">pomiary wymienionych właściwości cech wody standardowymi metodami, próby wody pobrane w środkowej części jeziora; </w:t>
            </w:r>
          </w:p>
          <w:p w14:paraId="55B3DBF8" w14:textId="77777777" w:rsidR="00EC4E1D" w:rsidRPr="0020572A" w:rsidRDefault="00EC4E1D" w:rsidP="00415F8B">
            <w:pPr>
              <w:pStyle w:val="Akapitzlist"/>
              <w:numPr>
                <w:ilvl w:val="0"/>
                <w:numId w:val="6"/>
              </w:numPr>
              <w:spacing w:line="276" w:lineRule="auto"/>
              <w:rPr>
                <w:rFonts w:ascii="Arial" w:hAnsi="Arial" w:cs="Arial"/>
                <w:sz w:val="22"/>
                <w:szCs w:val="22"/>
              </w:rPr>
            </w:pPr>
            <w:r w:rsidRPr="0020572A">
              <w:rPr>
                <w:rFonts w:ascii="Arial" w:hAnsi="Arial" w:cs="Arial"/>
                <w:sz w:val="22"/>
                <w:szCs w:val="22"/>
              </w:rPr>
              <w:t>pomiary wskazane w pkt 2) i 3) wykonywać co 4 lata, w roku pomiarowym dwukrotnie (III-IV oraz VI-VIII).</w:t>
            </w:r>
          </w:p>
        </w:tc>
        <w:tc>
          <w:tcPr>
            <w:tcW w:w="1013" w:type="pct"/>
          </w:tcPr>
          <w:p w14:paraId="700AAA15" w14:textId="77777777" w:rsidR="00EC4E1D" w:rsidRPr="0020572A" w:rsidRDefault="00EC4E1D" w:rsidP="00415F8B">
            <w:pPr>
              <w:spacing w:line="276" w:lineRule="auto"/>
              <w:rPr>
                <w:rFonts w:ascii="Arial" w:hAnsi="Arial" w:cs="Arial"/>
                <w:sz w:val="22"/>
                <w:szCs w:val="22"/>
              </w:rPr>
            </w:pPr>
            <w:r w:rsidRPr="0020572A">
              <w:rPr>
                <w:rFonts w:ascii="Arial" w:hAnsi="Arial" w:cs="Arial"/>
                <w:sz w:val="22"/>
                <w:szCs w:val="22"/>
              </w:rPr>
              <w:t>Wszystkie zbiorniki wodne w rezerwacie: biochory I-1, II-1, III-1, IV-1, V-1</w:t>
            </w:r>
          </w:p>
        </w:tc>
      </w:tr>
      <w:tr w:rsidR="00EC4E1D" w:rsidRPr="00637B04" w14:paraId="2D68F497" w14:textId="77777777" w:rsidTr="00415F8B">
        <w:trPr>
          <w:jc w:val="center"/>
        </w:trPr>
        <w:tc>
          <w:tcPr>
            <w:tcW w:w="389" w:type="pct"/>
          </w:tcPr>
          <w:p w14:paraId="02EB2DD2" w14:textId="77777777" w:rsidR="00EC4E1D" w:rsidRPr="00637B04" w:rsidRDefault="00EC4E1D" w:rsidP="00415F8B">
            <w:pPr>
              <w:spacing w:line="276" w:lineRule="auto"/>
              <w:jc w:val="center"/>
              <w:rPr>
                <w:rFonts w:ascii="Arial" w:hAnsi="Arial" w:cs="Arial"/>
                <w:sz w:val="22"/>
                <w:szCs w:val="22"/>
              </w:rPr>
            </w:pPr>
            <w:r w:rsidRPr="00637B04">
              <w:rPr>
                <w:rFonts w:ascii="Arial" w:hAnsi="Arial" w:cs="Arial"/>
                <w:sz w:val="22"/>
                <w:szCs w:val="22"/>
              </w:rPr>
              <w:t>8.</w:t>
            </w:r>
          </w:p>
        </w:tc>
        <w:tc>
          <w:tcPr>
            <w:tcW w:w="1263" w:type="pct"/>
          </w:tcPr>
          <w:p w14:paraId="134980CC" w14:textId="77777777" w:rsidR="00EC4E1D" w:rsidRPr="00637B04" w:rsidRDefault="00EC4E1D" w:rsidP="00415F8B">
            <w:pPr>
              <w:spacing w:line="276" w:lineRule="auto"/>
              <w:rPr>
                <w:rFonts w:ascii="Arial" w:hAnsi="Arial" w:cs="Arial"/>
                <w:sz w:val="22"/>
                <w:szCs w:val="22"/>
              </w:rPr>
            </w:pPr>
            <w:r w:rsidRPr="00637B04">
              <w:rPr>
                <w:rFonts w:ascii="Arial" w:hAnsi="Arial" w:cs="Arial"/>
                <w:sz w:val="22"/>
                <w:szCs w:val="22"/>
              </w:rPr>
              <w:t>Monitoring hydrologiczny torfowisk.</w:t>
            </w:r>
          </w:p>
        </w:tc>
        <w:tc>
          <w:tcPr>
            <w:tcW w:w="2335" w:type="pct"/>
          </w:tcPr>
          <w:p w14:paraId="05DECBBC" w14:textId="77777777" w:rsidR="00EC4E1D" w:rsidRPr="00637B04" w:rsidRDefault="00EC4E1D" w:rsidP="00415F8B">
            <w:pPr>
              <w:spacing w:line="276" w:lineRule="auto"/>
              <w:rPr>
                <w:rFonts w:ascii="Arial" w:hAnsi="Arial" w:cs="Arial"/>
                <w:sz w:val="22"/>
                <w:szCs w:val="22"/>
              </w:rPr>
            </w:pPr>
            <w:r w:rsidRPr="00637B04">
              <w:rPr>
                <w:rFonts w:ascii="Arial" w:hAnsi="Arial" w:cs="Arial"/>
                <w:sz w:val="22"/>
                <w:szCs w:val="22"/>
              </w:rPr>
              <w:t>Pomiar poziomu wody w 2 piezometrach</w:t>
            </w:r>
            <w:r>
              <w:rPr>
                <w:rFonts w:ascii="Arial" w:hAnsi="Arial" w:cs="Arial"/>
                <w:sz w:val="22"/>
                <w:szCs w:val="22"/>
              </w:rPr>
              <w:t xml:space="preserve"> (automatyczne urządzenia)</w:t>
            </w:r>
            <w:r w:rsidRPr="00637B04">
              <w:rPr>
                <w:rFonts w:ascii="Arial" w:hAnsi="Arial" w:cs="Arial"/>
                <w:sz w:val="22"/>
                <w:szCs w:val="22"/>
              </w:rPr>
              <w:t>.</w:t>
            </w:r>
          </w:p>
        </w:tc>
        <w:tc>
          <w:tcPr>
            <w:tcW w:w="1013" w:type="pct"/>
          </w:tcPr>
          <w:p w14:paraId="4F3AA990" w14:textId="77777777" w:rsidR="00EC4E1D" w:rsidRPr="00593E8C" w:rsidRDefault="00EC4E1D" w:rsidP="00415F8B">
            <w:pPr>
              <w:pStyle w:val="Akapitzlist"/>
              <w:numPr>
                <w:ilvl w:val="0"/>
                <w:numId w:val="16"/>
              </w:numPr>
              <w:spacing w:line="276" w:lineRule="auto"/>
              <w:rPr>
                <w:rFonts w:ascii="Arial" w:hAnsi="Arial" w:cs="Arial"/>
                <w:sz w:val="22"/>
                <w:szCs w:val="22"/>
              </w:rPr>
            </w:pPr>
            <w:r w:rsidRPr="00593E8C">
              <w:rPr>
                <w:rFonts w:ascii="Arial" w:hAnsi="Arial" w:cs="Arial"/>
                <w:sz w:val="22"/>
                <w:szCs w:val="22"/>
              </w:rPr>
              <w:t>Biochora II-2, wydz. 96a (torfowisko przy jeziorze Kaczewo),</w:t>
            </w:r>
          </w:p>
          <w:p w14:paraId="1887D0FB" w14:textId="5C2F5727" w:rsidR="00EC4E1D" w:rsidRPr="00593E8C" w:rsidRDefault="00EC4E1D" w:rsidP="00415F8B">
            <w:pPr>
              <w:pStyle w:val="Akapitzlist"/>
              <w:numPr>
                <w:ilvl w:val="0"/>
                <w:numId w:val="16"/>
              </w:numPr>
              <w:spacing w:line="276" w:lineRule="auto"/>
              <w:rPr>
                <w:rFonts w:ascii="Arial" w:hAnsi="Arial" w:cs="Arial"/>
                <w:sz w:val="22"/>
                <w:szCs w:val="22"/>
              </w:rPr>
            </w:pPr>
            <w:r w:rsidRPr="00593E8C">
              <w:rPr>
                <w:rFonts w:ascii="Arial" w:hAnsi="Arial" w:cs="Arial"/>
                <w:sz w:val="22"/>
                <w:szCs w:val="22"/>
              </w:rPr>
              <w:t>Biochora V-</w:t>
            </w:r>
            <w:r>
              <w:rPr>
                <w:rFonts w:ascii="Arial" w:hAnsi="Arial" w:cs="Arial"/>
                <w:sz w:val="22"/>
                <w:szCs w:val="22"/>
              </w:rPr>
              <w:t>3</w:t>
            </w:r>
            <w:r w:rsidRPr="00593E8C">
              <w:rPr>
                <w:rFonts w:ascii="Arial" w:hAnsi="Arial" w:cs="Arial"/>
                <w:sz w:val="22"/>
                <w:szCs w:val="22"/>
              </w:rPr>
              <w:t>, wydz. 116</w:t>
            </w:r>
            <w:r w:rsidR="0082175E">
              <w:rPr>
                <w:rFonts w:ascii="Arial" w:hAnsi="Arial" w:cs="Arial"/>
                <w:sz w:val="22"/>
                <w:szCs w:val="22"/>
              </w:rPr>
              <w:t> </w:t>
            </w:r>
            <w:r w:rsidRPr="00593E8C">
              <w:rPr>
                <w:rFonts w:ascii="Arial" w:hAnsi="Arial" w:cs="Arial"/>
                <w:sz w:val="22"/>
                <w:szCs w:val="22"/>
              </w:rPr>
              <w:t>f (torfowisko przy jeziorze bezimiennym).</w:t>
            </w:r>
          </w:p>
        </w:tc>
      </w:tr>
    </w:tbl>
    <w:p w14:paraId="2E7C22AB" w14:textId="77777777" w:rsidR="00EC4E1D" w:rsidRPr="00EE155E" w:rsidRDefault="00EC4E1D" w:rsidP="00EC4E1D">
      <w:pPr>
        <w:pStyle w:val="Tekstpodstawowy2"/>
        <w:spacing w:after="240" w:line="276" w:lineRule="auto"/>
        <w:jc w:val="both"/>
        <w:rPr>
          <w:rFonts w:ascii="Arial" w:hAnsi="Arial" w:cs="Arial"/>
        </w:rPr>
      </w:pPr>
    </w:p>
    <w:p w14:paraId="6B4ABD7B" w14:textId="77777777" w:rsidR="00EC4E1D" w:rsidRPr="00EE155E" w:rsidRDefault="00EC4E1D" w:rsidP="00EC4E1D">
      <w:pPr>
        <w:spacing w:after="200" w:line="276" w:lineRule="auto"/>
        <w:rPr>
          <w:rFonts w:ascii="Arial" w:hAnsi="Arial" w:cs="Arial"/>
        </w:rPr>
        <w:sectPr w:rsidR="00EC4E1D" w:rsidRPr="00EE155E" w:rsidSect="006470CF">
          <w:pgSz w:w="11906" w:h="16838"/>
          <w:pgMar w:top="1418" w:right="1021" w:bottom="992" w:left="1021" w:header="709" w:footer="709" w:gutter="0"/>
          <w:cols w:space="708"/>
          <w:docGrid w:linePitch="360"/>
        </w:sectPr>
      </w:pPr>
    </w:p>
    <w:p w14:paraId="2D53FCD7" w14:textId="77777777" w:rsidR="00EC4E1D" w:rsidRPr="00DF61A2" w:rsidRDefault="00EC4E1D" w:rsidP="00EC4E1D">
      <w:pPr>
        <w:spacing w:line="276" w:lineRule="auto"/>
        <w:jc w:val="right"/>
        <w:rPr>
          <w:rFonts w:ascii="Arial" w:hAnsi="Arial" w:cs="Arial"/>
          <w:bCs/>
        </w:rPr>
      </w:pPr>
      <w:r w:rsidRPr="00DF61A2">
        <w:rPr>
          <w:rFonts w:ascii="Arial" w:hAnsi="Arial" w:cs="Arial"/>
          <w:bCs/>
        </w:rPr>
        <w:lastRenderedPageBreak/>
        <w:t>Załącznik</w:t>
      </w:r>
      <w:r>
        <w:rPr>
          <w:rFonts w:ascii="Arial" w:hAnsi="Arial" w:cs="Arial"/>
          <w:bCs/>
        </w:rPr>
        <w:t xml:space="preserve"> nr 3</w:t>
      </w:r>
      <w:r w:rsidRPr="00DF61A2">
        <w:rPr>
          <w:rFonts w:ascii="Arial" w:hAnsi="Arial" w:cs="Arial"/>
          <w:bCs/>
        </w:rPr>
        <w:t xml:space="preserve"> do zarządzenia</w:t>
      </w:r>
    </w:p>
    <w:p w14:paraId="0A177FFA" w14:textId="77777777" w:rsidR="00EC4E1D" w:rsidRPr="00DF61A2" w:rsidRDefault="00EC4E1D" w:rsidP="00EC4E1D">
      <w:pPr>
        <w:spacing w:line="276" w:lineRule="auto"/>
        <w:jc w:val="right"/>
        <w:rPr>
          <w:rFonts w:ascii="Arial" w:hAnsi="Arial" w:cs="Arial"/>
          <w:bCs/>
        </w:rPr>
      </w:pPr>
      <w:r w:rsidRPr="00DF61A2">
        <w:rPr>
          <w:rFonts w:ascii="Arial" w:hAnsi="Arial" w:cs="Arial"/>
          <w:bCs/>
        </w:rPr>
        <w:t>Regionalnego Dyrektora Ochrony Środowiska w Gdańsku</w:t>
      </w:r>
    </w:p>
    <w:p w14:paraId="42955251" w14:textId="77777777" w:rsidR="00EC4E1D" w:rsidRPr="00DF61A2" w:rsidRDefault="00EC4E1D" w:rsidP="00EC4E1D">
      <w:pPr>
        <w:spacing w:after="240" w:line="276" w:lineRule="auto"/>
        <w:jc w:val="right"/>
        <w:rPr>
          <w:rFonts w:ascii="Arial" w:hAnsi="Arial" w:cs="Arial"/>
          <w:bCs/>
        </w:rPr>
      </w:pPr>
      <w:r w:rsidRPr="00DF61A2">
        <w:rPr>
          <w:rFonts w:ascii="Arial" w:hAnsi="Arial" w:cs="Arial"/>
          <w:bCs/>
        </w:rPr>
        <w:t>z dnia …………………………………..2021 r.</w:t>
      </w:r>
    </w:p>
    <w:p w14:paraId="7583C59D" w14:textId="77777777" w:rsidR="00EC4E1D" w:rsidRDefault="00EC4E1D" w:rsidP="00EC4E1D">
      <w:pPr>
        <w:spacing w:line="276" w:lineRule="auto"/>
        <w:rPr>
          <w:rFonts w:ascii="Arial" w:hAnsi="Arial" w:cs="Arial"/>
          <w:bCs/>
        </w:rPr>
      </w:pPr>
      <w:r w:rsidRPr="00F71722">
        <w:rPr>
          <w:rFonts w:ascii="Arial" w:hAnsi="Arial" w:cs="Arial"/>
          <w:bCs/>
        </w:rPr>
        <w:t>Lokalizacja powierzchni objętych działaniami ochronnymi</w:t>
      </w:r>
      <w:r>
        <w:rPr>
          <w:rFonts w:ascii="Arial" w:hAnsi="Arial" w:cs="Arial"/>
          <w:bCs/>
        </w:rPr>
        <w:t>.</w:t>
      </w:r>
    </w:p>
    <w:p w14:paraId="5B411038" w14:textId="77777777" w:rsidR="00EC4E1D" w:rsidRDefault="00EC4E1D" w:rsidP="00EC4E1D">
      <w:pPr>
        <w:spacing w:line="276" w:lineRule="auto"/>
        <w:rPr>
          <w:rFonts w:ascii="Arial" w:hAnsi="Arial" w:cs="Arial"/>
          <w:bCs/>
        </w:rPr>
      </w:pPr>
    </w:p>
    <w:p w14:paraId="6A181BAB" w14:textId="77777777" w:rsidR="00EC4E1D" w:rsidRPr="00F71722" w:rsidRDefault="00EC4E1D" w:rsidP="00EC4E1D">
      <w:pPr>
        <w:spacing w:line="276" w:lineRule="auto"/>
        <w:rPr>
          <w:rFonts w:ascii="Arial" w:hAnsi="Arial" w:cs="Arial"/>
          <w:b/>
        </w:rPr>
      </w:pPr>
      <w:r>
        <w:rPr>
          <w:noProof/>
        </w:rPr>
        <w:drawing>
          <wp:inline distT="0" distB="0" distL="0" distR="0" wp14:anchorId="2A4411DA" wp14:editId="106D8FA5">
            <wp:extent cx="6469488" cy="4578839"/>
            <wp:effectExtent l="19050" t="19050" r="26670" b="1270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92389" cy="4595048"/>
                    </a:xfrm>
                    <a:prstGeom prst="rect">
                      <a:avLst/>
                    </a:prstGeom>
                    <a:noFill/>
                    <a:ln w="6350">
                      <a:solidFill>
                        <a:schemeClr val="tx1"/>
                      </a:solidFill>
                    </a:ln>
                  </pic:spPr>
                </pic:pic>
              </a:graphicData>
            </a:graphic>
          </wp:inline>
        </w:drawing>
      </w:r>
    </w:p>
    <w:p w14:paraId="39EA5B78" w14:textId="77777777" w:rsidR="00EC4E1D" w:rsidRPr="00F71722" w:rsidRDefault="00EC4E1D" w:rsidP="00EC4E1D">
      <w:pPr>
        <w:spacing w:line="276" w:lineRule="auto"/>
        <w:jc w:val="center"/>
        <w:rPr>
          <w:rFonts w:ascii="Arial" w:hAnsi="Arial" w:cs="Arial"/>
          <w:b/>
        </w:rPr>
        <w:sectPr w:rsidR="00EC4E1D" w:rsidRPr="00F71722" w:rsidSect="006470CF">
          <w:pgSz w:w="11906" w:h="16838"/>
          <w:pgMar w:top="1418" w:right="1021" w:bottom="992" w:left="1021" w:header="709" w:footer="709" w:gutter="0"/>
          <w:cols w:space="708"/>
          <w:docGrid w:linePitch="360"/>
        </w:sectPr>
      </w:pPr>
    </w:p>
    <w:p w14:paraId="6EC3D718" w14:textId="77777777" w:rsidR="00EC4E1D" w:rsidRPr="00DF61A2" w:rsidRDefault="00EC4E1D" w:rsidP="00EC4E1D">
      <w:pPr>
        <w:spacing w:line="276" w:lineRule="auto"/>
        <w:jc w:val="right"/>
        <w:rPr>
          <w:rFonts w:ascii="Arial" w:hAnsi="Arial" w:cs="Arial"/>
          <w:bCs/>
        </w:rPr>
      </w:pPr>
      <w:r w:rsidRPr="00DF61A2">
        <w:rPr>
          <w:rFonts w:ascii="Arial" w:hAnsi="Arial" w:cs="Arial"/>
          <w:bCs/>
        </w:rPr>
        <w:lastRenderedPageBreak/>
        <w:t>Załącznik</w:t>
      </w:r>
      <w:r>
        <w:rPr>
          <w:rFonts w:ascii="Arial" w:hAnsi="Arial" w:cs="Arial"/>
          <w:bCs/>
        </w:rPr>
        <w:t xml:space="preserve"> nr 4</w:t>
      </w:r>
      <w:r w:rsidRPr="00DF61A2">
        <w:rPr>
          <w:rFonts w:ascii="Arial" w:hAnsi="Arial" w:cs="Arial"/>
          <w:bCs/>
        </w:rPr>
        <w:t xml:space="preserve"> do zarządzenia</w:t>
      </w:r>
    </w:p>
    <w:p w14:paraId="6A1F9F04" w14:textId="77777777" w:rsidR="00EC4E1D" w:rsidRPr="00DF61A2" w:rsidRDefault="00EC4E1D" w:rsidP="00EC4E1D">
      <w:pPr>
        <w:spacing w:line="276" w:lineRule="auto"/>
        <w:jc w:val="right"/>
        <w:rPr>
          <w:rFonts w:ascii="Arial" w:hAnsi="Arial" w:cs="Arial"/>
          <w:bCs/>
        </w:rPr>
      </w:pPr>
      <w:r w:rsidRPr="00DF61A2">
        <w:rPr>
          <w:rFonts w:ascii="Arial" w:hAnsi="Arial" w:cs="Arial"/>
          <w:bCs/>
        </w:rPr>
        <w:t>Regionalnego Dyrektora Ochrony Środowiska w Gdańsku</w:t>
      </w:r>
    </w:p>
    <w:p w14:paraId="5A243A7D" w14:textId="77777777" w:rsidR="00EC4E1D" w:rsidRPr="00DF61A2" w:rsidRDefault="00EC4E1D" w:rsidP="00EC4E1D">
      <w:pPr>
        <w:spacing w:after="240" w:line="276" w:lineRule="auto"/>
        <w:jc w:val="right"/>
        <w:rPr>
          <w:rFonts w:ascii="Arial" w:hAnsi="Arial" w:cs="Arial"/>
          <w:bCs/>
        </w:rPr>
      </w:pPr>
      <w:r w:rsidRPr="00DF61A2">
        <w:rPr>
          <w:rFonts w:ascii="Arial" w:hAnsi="Arial" w:cs="Arial"/>
          <w:bCs/>
        </w:rPr>
        <w:t>z dnia …………………………………..2021 r.</w:t>
      </w:r>
    </w:p>
    <w:p w14:paraId="3AE4A5AD" w14:textId="77777777" w:rsidR="00EC4E1D" w:rsidRDefault="00EC4E1D" w:rsidP="00EC4E1D">
      <w:pPr>
        <w:spacing w:line="276" w:lineRule="auto"/>
        <w:rPr>
          <w:rFonts w:ascii="Arial" w:hAnsi="Arial" w:cs="Arial"/>
          <w:bCs/>
        </w:rPr>
      </w:pPr>
      <w:r w:rsidRPr="00F71722">
        <w:rPr>
          <w:rFonts w:ascii="Arial" w:hAnsi="Arial" w:cs="Arial"/>
          <w:bCs/>
        </w:rPr>
        <w:t>Zlewnie jezior rezerwatu „Piecki”</w:t>
      </w:r>
    </w:p>
    <w:p w14:paraId="70B4B6A3" w14:textId="77777777" w:rsidR="00EC4E1D" w:rsidRDefault="00EC4E1D" w:rsidP="00EC4E1D">
      <w:pPr>
        <w:spacing w:line="276" w:lineRule="auto"/>
        <w:rPr>
          <w:rFonts w:ascii="Arial" w:hAnsi="Arial" w:cs="Arial"/>
          <w:bCs/>
        </w:rPr>
      </w:pPr>
    </w:p>
    <w:p w14:paraId="5FCF6E6B" w14:textId="77777777" w:rsidR="00EC4E1D" w:rsidRPr="005B4AEE" w:rsidRDefault="00EC4E1D" w:rsidP="00EC4E1D">
      <w:pPr>
        <w:spacing w:line="276" w:lineRule="auto"/>
        <w:rPr>
          <w:rFonts w:ascii="Arial" w:hAnsi="Arial" w:cs="Arial"/>
          <w:b/>
          <w:color w:val="008000"/>
        </w:rPr>
      </w:pPr>
      <w:r>
        <w:rPr>
          <w:noProof/>
        </w:rPr>
        <w:drawing>
          <wp:inline distT="0" distB="0" distL="0" distR="0" wp14:anchorId="562C704D" wp14:editId="01DD1F21">
            <wp:extent cx="6373799" cy="4511447"/>
            <wp:effectExtent l="19050" t="19050" r="27305" b="2286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4503" cy="4519024"/>
                    </a:xfrm>
                    <a:prstGeom prst="rect">
                      <a:avLst/>
                    </a:prstGeom>
                    <a:noFill/>
                    <a:ln w="6350">
                      <a:solidFill>
                        <a:schemeClr val="tx1"/>
                      </a:solidFill>
                    </a:ln>
                  </pic:spPr>
                </pic:pic>
              </a:graphicData>
            </a:graphic>
          </wp:inline>
        </w:drawing>
      </w:r>
    </w:p>
    <w:p w14:paraId="33CBEB98" w14:textId="77777777" w:rsidR="00EC4E1D" w:rsidRPr="005B4AEE" w:rsidRDefault="00EC4E1D" w:rsidP="00EC4E1D">
      <w:pPr>
        <w:spacing w:line="276" w:lineRule="auto"/>
        <w:jc w:val="center"/>
        <w:rPr>
          <w:rFonts w:ascii="Arial" w:hAnsi="Arial" w:cs="Arial"/>
          <w:b/>
          <w:color w:val="008000"/>
        </w:rPr>
        <w:sectPr w:rsidR="00EC4E1D" w:rsidRPr="005B4AEE" w:rsidSect="006470CF">
          <w:pgSz w:w="11906" w:h="16838"/>
          <w:pgMar w:top="1418" w:right="1021" w:bottom="992" w:left="1021" w:header="709" w:footer="709" w:gutter="0"/>
          <w:cols w:space="708"/>
          <w:docGrid w:linePitch="360"/>
        </w:sectPr>
      </w:pPr>
    </w:p>
    <w:p w14:paraId="3119EF33" w14:textId="77777777" w:rsidR="00EC4E1D" w:rsidRPr="00620DB7" w:rsidRDefault="00EC4E1D" w:rsidP="00EC4E1D">
      <w:pPr>
        <w:spacing w:line="276" w:lineRule="auto"/>
        <w:jc w:val="center"/>
        <w:rPr>
          <w:rFonts w:ascii="Arial" w:hAnsi="Arial" w:cs="Arial"/>
          <w:b/>
        </w:rPr>
      </w:pPr>
      <w:r w:rsidRPr="00620DB7">
        <w:rPr>
          <w:rFonts w:ascii="Arial" w:hAnsi="Arial" w:cs="Arial"/>
          <w:b/>
        </w:rPr>
        <w:lastRenderedPageBreak/>
        <w:t>Uzasadnienie</w:t>
      </w:r>
    </w:p>
    <w:p w14:paraId="4AFA4E38" w14:textId="77777777" w:rsidR="00EC4E1D" w:rsidRDefault="00EC4E1D" w:rsidP="00EC4E1D">
      <w:pPr>
        <w:pStyle w:val="Akapitzlist"/>
        <w:spacing w:line="276" w:lineRule="auto"/>
        <w:ind w:left="0" w:firstLine="567"/>
        <w:jc w:val="both"/>
        <w:rPr>
          <w:rFonts w:ascii="Arial" w:hAnsi="Arial" w:cs="Arial"/>
        </w:rPr>
      </w:pPr>
      <w:r w:rsidRPr="00620DB7">
        <w:rPr>
          <w:rFonts w:ascii="Arial" w:hAnsi="Arial" w:cs="Arial"/>
        </w:rPr>
        <w:t>Plan ochrony rezerwatu przyrody został opracowany na podstawie art. 19 ust. 6 ustawy z dnia 16 kwietnia 2004 r. o ochronie przyrody (Dz. U. z 2020 r. poz. 55, 471 i 1378), zgodnie z art. 20 ust. 1 i 2 tej ustawy. Plan ochrony uwzględnia zakres wskazany w art. 20 ust.3 ww. ustawy oraz treść rozporządzenia Ministra Środowiska z dnia 12 maja 2005 r. w sprawie sporządzania projektu planu ochrony dla parku narodowego, rezerwatu przyrody i parku krajobrazowego, dokonywania zmian w tym planie oraz ochrony zasobów, tworów i składników przyrody (Dz. U. Nr 94 poz. 794).</w:t>
      </w:r>
      <w:r>
        <w:rPr>
          <w:rFonts w:ascii="Arial" w:hAnsi="Arial" w:cs="Arial"/>
        </w:rPr>
        <w:t xml:space="preserve"> </w:t>
      </w:r>
    </w:p>
    <w:p w14:paraId="7F979A40" w14:textId="77777777" w:rsidR="00EC4E1D" w:rsidRPr="001676F5" w:rsidRDefault="00EC4E1D" w:rsidP="00EC4E1D">
      <w:pPr>
        <w:pStyle w:val="Akapitzlist"/>
        <w:spacing w:after="240" w:line="276" w:lineRule="auto"/>
        <w:ind w:left="0" w:firstLine="708"/>
        <w:jc w:val="both"/>
        <w:rPr>
          <w:rFonts w:ascii="Arial" w:hAnsi="Arial" w:cs="Arial"/>
        </w:rPr>
      </w:pPr>
      <w:r w:rsidRPr="001676F5">
        <w:rPr>
          <w:rFonts w:ascii="Arial" w:hAnsi="Arial" w:cs="Arial"/>
        </w:rPr>
        <w:t xml:space="preserve">Plan ochrony rezerwatu jest zgodny z planem zadań ochronnych dla obszaru </w:t>
      </w:r>
      <w:r w:rsidRPr="001676F5">
        <w:rPr>
          <w:rFonts w:ascii="Arial" w:hAnsi="Arial" w:cs="Arial"/>
          <w:b/>
          <w:bCs/>
        </w:rPr>
        <w:t>Natura 2000 Sandr Brdy PLH220026</w:t>
      </w:r>
      <w:r w:rsidRPr="001676F5">
        <w:rPr>
          <w:rFonts w:ascii="Arial" w:hAnsi="Arial" w:cs="Arial"/>
        </w:rPr>
        <w:t xml:space="preserve"> (zarządzenie Regionalnego Dyrektora Ochrony Środowiska w</w:t>
      </w:r>
      <w:r>
        <w:rPr>
          <w:rFonts w:ascii="Arial" w:hAnsi="Arial" w:cs="Arial"/>
        </w:rPr>
        <w:t> </w:t>
      </w:r>
      <w:r w:rsidRPr="001676F5">
        <w:rPr>
          <w:rFonts w:ascii="Arial" w:hAnsi="Arial" w:cs="Arial"/>
        </w:rPr>
        <w:t>Gdańsku z dnia 19 grudnia 2014 r. w sprawie ustanowienia planu zadań ochronnych dla obszaru Natura 2000 Sandr Brdy PLH220026; Dz. Urz. Woj. Pom. 2014 poz. 4493) oraz z</w:t>
      </w:r>
      <w:r>
        <w:rPr>
          <w:rFonts w:ascii="Arial" w:hAnsi="Arial" w:cs="Arial"/>
        </w:rPr>
        <w:t> </w:t>
      </w:r>
      <w:r w:rsidRPr="001676F5">
        <w:rPr>
          <w:rFonts w:ascii="Arial" w:hAnsi="Arial" w:cs="Arial"/>
        </w:rPr>
        <w:t xml:space="preserve">planem zadań ochronnych dla obszaru </w:t>
      </w:r>
      <w:r w:rsidRPr="001676F5">
        <w:rPr>
          <w:rFonts w:ascii="Arial" w:hAnsi="Arial" w:cs="Arial"/>
          <w:b/>
          <w:bCs/>
        </w:rPr>
        <w:t>Natura 2000 Wielki Sandr Brdy PLB220001</w:t>
      </w:r>
      <w:r w:rsidRPr="001676F5">
        <w:rPr>
          <w:rFonts w:ascii="Arial" w:hAnsi="Arial" w:cs="Arial"/>
        </w:rPr>
        <w:t xml:space="preserve"> (zarządzenie Regionalnego Dyrektora Ochrony Środowiska w Gdańsku z dnia 31 marca 2015</w:t>
      </w:r>
      <w:r>
        <w:rPr>
          <w:rFonts w:ascii="Arial" w:hAnsi="Arial" w:cs="Arial"/>
        </w:rPr>
        <w:t> </w:t>
      </w:r>
      <w:r w:rsidRPr="001676F5">
        <w:rPr>
          <w:rFonts w:ascii="Arial" w:hAnsi="Arial" w:cs="Arial"/>
        </w:rPr>
        <w:t xml:space="preserve">r. w sprawie ustanowienia planu zadań ochronnych dla obszaru Natura 2000 Wielki Sandr Brdy PLB220001; </w:t>
      </w:r>
      <w:r w:rsidRPr="001676F5">
        <w:rPr>
          <w:rFonts w:ascii="Arial" w:eastAsia="Arial" w:hAnsi="Arial" w:cs="Arial"/>
        </w:rPr>
        <w:t>Dz. Urz. Woj. Pom. z 2015 r., poz. 1142</w:t>
      </w:r>
      <w:r w:rsidRPr="001676F5">
        <w:rPr>
          <w:rFonts w:ascii="Arial" w:hAnsi="Arial" w:cs="Arial"/>
        </w:rPr>
        <w:t xml:space="preserve">).  Z uwagi na zapisy art. 20 ust. 6 ustawy o ochronie przyrody, niniejszy plan nie uwzględnia zakresu planu zadań ochronnych dla ww. obszarów. </w:t>
      </w:r>
      <w:r w:rsidRPr="00EF4A49">
        <w:rPr>
          <w:rFonts w:ascii="Arial" w:hAnsi="Arial" w:cs="Arial"/>
        </w:rPr>
        <w:t>Plan ochrony rezerwatu sporządz</w:t>
      </w:r>
      <w:r>
        <w:rPr>
          <w:rFonts w:ascii="Arial" w:hAnsi="Arial" w:cs="Arial"/>
        </w:rPr>
        <w:t xml:space="preserve">ono </w:t>
      </w:r>
      <w:r w:rsidRPr="00EF4A49">
        <w:rPr>
          <w:rFonts w:ascii="Arial" w:hAnsi="Arial" w:cs="Arial"/>
        </w:rPr>
        <w:t>na okres 20 lat.</w:t>
      </w:r>
    </w:p>
    <w:p w14:paraId="76057645" w14:textId="77777777" w:rsidR="00EC4E1D" w:rsidRPr="00EF4A49" w:rsidRDefault="00EC4E1D" w:rsidP="00EC4E1D">
      <w:pPr>
        <w:pStyle w:val="Akapitzlist"/>
        <w:spacing w:line="276" w:lineRule="auto"/>
        <w:ind w:left="0" w:firstLine="708"/>
        <w:jc w:val="both"/>
        <w:rPr>
          <w:rFonts w:ascii="Arial" w:hAnsi="Arial" w:cs="Arial"/>
        </w:rPr>
      </w:pPr>
      <w:r w:rsidRPr="00620DB7">
        <w:rPr>
          <w:rFonts w:ascii="Arial" w:hAnsi="Arial" w:cs="Arial"/>
        </w:rPr>
        <w:t>Plan ochrony sporządzono w oparciu o wyniki badań, ustalenia i zapisy zawarte w</w:t>
      </w:r>
      <w:r>
        <w:rPr>
          <w:rFonts w:ascii="Arial" w:hAnsi="Arial" w:cs="Arial"/>
        </w:rPr>
        <w:t> </w:t>
      </w:r>
      <w:r w:rsidRPr="00620DB7">
        <w:rPr>
          <w:rFonts w:ascii="Arial" w:hAnsi="Arial" w:cs="Arial"/>
        </w:rPr>
        <w:t xml:space="preserve">„Projekcie planu ochrony dla rezerwatu przyrody „Piecki” wykonanym przez </w:t>
      </w:r>
      <w:r>
        <w:rPr>
          <w:rFonts w:ascii="Arial" w:hAnsi="Arial" w:cs="Arial"/>
        </w:rPr>
        <w:t>z</w:t>
      </w:r>
      <w:r w:rsidRPr="00620DB7">
        <w:rPr>
          <w:rFonts w:ascii="Arial" w:hAnsi="Arial" w:cs="Arial"/>
        </w:rPr>
        <w:t>espół naukowców (</w:t>
      </w:r>
      <w:r w:rsidRPr="00620DB7">
        <w:rPr>
          <w:rFonts w:ascii="Arial" w:hAnsi="Arial" w:cs="Arial"/>
          <w:i/>
        </w:rPr>
        <w:t>Pracownia Przyrodnicza „</w:t>
      </w:r>
      <w:r w:rsidRPr="00620DB7">
        <w:rPr>
          <w:rFonts w:ascii="Arial" w:hAnsi="Arial" w:cs="Arial"/>
          <w:i/>
          <w:iCs/>
        </w:rPr>
        <w:t xml:space="preserve">Pro Natura Pro </w:t>
      </w:r>
      <w:proofErr w:type="spellStart"/>
      <w:r w:rsidRPr="00620DB7">
        <w:rPr>
          <w:rFonts w:ascii="Arial" w:hAnsi="Arial" w:cs="Arial"/>
          <w:i/>
          <w:iCs/>
        </w:rPr>
        <w:t>Homini</w:t>
      </w:r>
      <w:proofErr w:type="spellEnd"/>
      <w:r w:rsidRPr="00620DB7">
        <w:rPr>
          <w:rFonts w:ascii="Arial" w:hAnsi="Arial" w:cs="Arial"/>
          <w:i/>
          <w:iCs/>
        </w:rPr>
        <w:t>”</w:t>
      </w:r>
      <w:r w:rsidRPr="00620DB7">
        <w:rPr>
          <w:rFonts w:ascii="Arial" w:hAnsi="Arial" w:cs="Arial"/>
        </w:rPr>
        <w:t>, 2020).</w:t>
      </w:r>
      <w:r>
        <w:rPr>
          <w:rFonts w:ascii="Arial" w:hAnsi="Arial" w:cs="Arial"/>
        </w:rPr>
        <w:t xml:space="preserve"> </w:t>
      </w:r>
    </w:p>
    <w:p w14:paraId="4A9719FF" w14:textId="77777777" w:rsidR="00EC4E1D" w:rsidRPr="00620DB7" w:rsidRDefault="00EC4E1D" w:rsidP="00EC4E1D">
      <w:pPr>
        <w:pStyle w:val="Akapitzlist"/>
        <w:spacing w:line="276" w:lineRule="auto"/>
        <w:ind w:left="0" w:firstLine="708"/>
        <w:jc w:val="both"/>
        <w:rPr>
          <w:rFonts w:ascii="Arial" w:hAnsi="Arial" w:cs="Arial"/>
        </w:rPr>
      </w:pPr>
    </w:p>
    <w:p w14:paraId="21CD18E4" w14:textId="77777777" w:rsidR="00EC4E1D" w:rsidRPr="00620DB7" w:rsidRDefault="00EC4E1D" w:rsidP="00EC4E1D">
      <w:pPr>
        <w:pStyle w:val="Akapitzlist"/>
        <w:spacing w:after="240" w:line="276" w:lineRule="auto"/>
        <w:ind w:left="0" w:firstLine="708"/>
        <w:jc w:val="both"/>
        <w:rPr>
          <w:rFonts w:ascii="Arial" w:hAnsi="Arial" w:cs="Arial"/>
          <w:color w:val="A6A6A6" w:themeColor="background1" w:themeShade="A6"/>
        </w:rPr>
      </w:pPr>
      <w:r w:rsidRPr="00620DB7">
        <w:rPr>
          <w:rFonts w:ascii="Arial" w:hAnsi="Arial" w:cs="Arial"/>
        </w:rPr>
        <w:t xml:space="preserve">Rezerwat został uznany na mocy rozporządzenia Nr 14/2001 Wojewody Pomorskiego z dnia 21 listopada 2001 r. w sprawie uznania za rezerwat przyrody "Piecki" (Dz. Urz. Woj. Pom. nr 91 poz. 1318), w celu zachowania „flory i zbiorowisk roślinnych charakterystycznych dla jezior lobeliowych, torfowisk przejściowych, świeżych i bagiennych borów sosnowych, z gatunkami roślin chronionych, rzadkich oraz zagrożonych wyginięciem”. </w:t>
      </w:r>
    </w:p>
    <w:p w14:paraId="5440A0B8" w14:textId="77777777" w:rsidR="00EC4E1D" w:rsidRPr="00EE1B6E" w:rsidRDefault="00EC4E1D" w:rsidP="00EC4E1D">
      <w:pPr>
        <w:spacing w:after="240" w:line="276" w:lineRule="auto"/>
        <w:jc w:val="both"/>
        <w:rPr>
          <w:rFonts w:ascii="Arial" w:hAnsi="Arial" w:cs="Arial"/>
        </w:rPr>
      </w:pPr>
      <w:r w:rsidRPr="00EE1B6E">
        <w:rPr>
          <w:rFonts w:ascii="Arial" w:hAnsi="Arial" w:cs="Arial"/>
        </w:rPr>
        <w:tab/>
        <w:t xml:space="preserve">Rezerwat zlokalizowany jest w powiecie chojnickim, w gminie Brusy, ok. 24 km na północ od Chojnic, 12,5 km na zachód od Brus, w kompleksie leśnym pomiędzy miejscowościami Rolbik, Widno i Antoniewo. Rezerwat położny jest w obrębie obszarów Natura 2000 Sandr Brdy PLH220026 i Wielki Sandr Brdy PLB 220001, na terenie Zaborskiego Parku Krajobrazowego. Rezerwat obejmuje grunty Skarbu Państwa w zarządzie Nadleśnictwa Przymuszewo, z wyjątkiem jeziora Kaczewo, które znajduje się w </w:t>
      </w:r>
      <w:r w:rsidRPr="001E5E4F">
        <w:rPr>
          <w:rFonts w:ascii="Arial" w:hAnsi="Arial" w:cs="Arial"/>
        </w:rPr>
        <w:t>zarządzie Starosty Chojnickiego.</w:t>
      </w:r>
    </w:p>
    <w:p w14:paraId="4E628E08" w14:textId="77777777" w:rsidR="00EC4E1D" w:rsidRPr="00882AF4" w:rsidRDefault="00EC4E1D" w:rsidP="00EC4E1D">
      <w:pPr>
        <w:pStyle w:val="Tekstpodstawowy"/>
        <w:spacing w:line="276" w:lineRule="auto"/>
        <w:ind w:firstLine="708"/>
        <w:rPr>
          <w:rFonts w:ascii="Arial" w:hAnsi="Arial" w:cs="Arial"/>
        </w:rPr>
      </w:pPr>
      <w:bookmarkStart w:id="1" w:name="_Hlk63860103"/>
      <w:r w:rsidRPr="00EE1B6E">
        <w:rPr>
          <w:rFonts w:ascii="Arial" w:hAnsi="Arial" w:cs="Arial"/>
          <w:szCs w:val="24"/>
        </w:rPr>
        <w:t xml:space="preserve">Rezerwat obejmuje pięć </w:t>
      </w:r>
      <w:proofErr w:type="spellStart"/>
      <w:r w:rsidRPr="00EE1B6E">
        <w:rPr>
          <w:rFonts w:ascii="Arial" w:hAnsi="Arial" w:cs="Arial"/>
          <w:szCs w:val="24"/>
        </w:rPr>
        <w:t>wytopiskowych</w:t>
      </w:r>
      <w:proofErr w:type="spellEnd"/>
      <w:r w:rsidRPr="00EE1B6E">
        <w:rPr>
          <w:rFonts w:ascii="Arial" w:hAnsi="Arial" w:cs="Arial"/>
          <w:szCs w:val="24"/>
        </w:rPr>
        <w:t xml:space="preserve"> obniżeń w równinie sandrowej. W każdym z</w:t>
      </w:r>
      <w:r>
        <w:rPr>
          <w:rFonts w:ascii="Arial" w:hAnsi="Arial" w:cs="Arial"/>
          <w:szCs w:val="24"/>
        </w:rPr>
        <w:t> </w:t>
      </w:r>
      <w:r w:rsidRPr="00EE1B6E">
        <w:rPr>
          <w:rFonts w:ascii="Arial" w:hAnsi="Arial" w:cs="Arial"/>
          <w:szCs w:val="24"/>
        </w:rPr>
        <w:t xml:space="preserve">nich ulokowany jest zbiornik wodny (Piecki, Kaczewo, Piecki Małe, Piekło zbiornik bezimienny) i torfowiska. </w:t>
      </w:r>
      <w:bookmarkStart w:id="2" w:name="_Hlk63860219"/>
      <w:r w:rsidRPr="00882AF4">
        <w:rPr>
          <w:rFonts w:ascii="Arial" w:hAnsi="Arial" w:cs="Arial"/>
        </w:rPr>
        <w:t>Jeziora rezerwatu oraz torfowisk</w:t>
      </w:r>
      <w:r>
        <w:rPr>
          <w:rFonts w:ascii="Arial" w:hAnsi="Arial" w:cs="Arial"/>
        </w:rPr>
        <w:t>a</w:t>
      </w:r>
      <w:r w:rsidRPr="00882AF4">
        <w:rPr>
          <w:rFonts w:ascii="Arial" w:hAnsi="Arial" w:cs="Arial"/>
        </w:rPr>
        <w:t xml:space="preserve"> nie posiadają żadnego dopływu </w:t>
      </w:r>
      <w:bookmarkEnd w:id="1"/>
      <w:r w:rsidRPr="00882AF4">
        <w:rPr>
          <w:rFonts w:ascii="Arial" w:hAnsi="Arial" w:cs="Arial"/>
        </w:rPr>
        <w:t>powierzchniowego ani odpływu (cały obszar rezerwatu jest pozbawiony sieci rzecznej). Alimentacja jezior i torfowisk odbywa się za pośrednictwem opadów atmosferycznych, spływem powierzchniowym i</w:t>
      </w:r>
      <w:r>
        <w:rPr>
          <w:rFonts w:ascii="Arial" w:hAnsi="Arial" w:cs="Arial"/>
        </w:rPr>
        <w:t> </w:t>
      </w:r>
      <w:r w:rsidRPr="00882AF4">
        <w:rPr>
          <w:rFonts w:ascii="Arial" w:hAnsi="Arial" w:cs="Arial"/>
        </w:rPr>
        <w:t xml:space="preserve">podpowierzchniowym ze zlewni aktywnej oraz wodami podziemnymi. </w:t>
      </w:r>
      <w:bookmarkEnd w:id="2"/>
    </w:p>
    <w:p w14:paraId="35EFA4EB" w14:textId="77777777" w:rsidR="00EC4E1D" w:rsidRPr="00882AF4" w:rsidRDefault="00EC4E1D" w:rsidP="00EC4E1D">
      <w:pPr>
        <w:widowControl w:val="0"/>
        <w:spacing w:line="276" w:lineRule="auto"/>
        <w:ind w:firstLine="567"/>
        <w:jc w:val="both"/>
        <w:rPr>
          <w:rFonts w:ascii="Arial" w:hAnsi="Arial" w:cs="Arial"/>
        </w:rPr>
      </w:pPr>
      <w:r w:rsidRPr="00882AF4">
        <w:rPr>
          <w:rFonts w:ascii="Arial" w:hAnsi="Arial" w:cs="Arial"/>
        </w:rPr>
        <w:t>Wszystkie jeziora rezerwatu wraz z torfowiskiem należą do zlewni jeziora Piecki Małe. Zlewnia całkowita tego jeziora ma powierzchnię 3,127 km</w:t>
      </w:r>
      <w:r w:rsidRPr="00882AF4">
        <w:rPr>
          <w:rFonts w:ascii="Arial" w:hAnsi="Arial" w:cs="Arial"/>
          <w:vertAlign w:val="superscript"/>
        </w:rPr>
        <w:t>2</w:t>
      </w:r>
      <w:r w:rsidRPr="00882AF4">
        <w:rPr>
          <w:rFonts w:ascii="Arial" w:hAnsi="Arial" w:cs="Arial"/>
        </w:rPr>
        <w:t xml:space="preserve">, natomiast zlewnie całkowite </w:t>
      </w:r>
      <w:r w:rsidRPr="00882AF4">
        <w:rPr>
          <w:rFonts w:ascii="Arial" w:hAnsi="Arial" w:cs="Arial"/>
        </w:rPr>
        <w:lastRenderedPageBreak/>
        <w:t>pozostałych jezior osiągają powierzchnie od 0,554 km</w:t>
      </w:r>
      <w:r w:rsidRPr="00882AF4">
        <w:rPr>
          <w:rFonts w:ascii="Arial" w:hAnsi="Arial" w:cs="Arial"/>
          <w:vertAlign w:val="superscript"/>
        </w:rPr>
        <w:t>2</w:t>
      </w:r>
      <w:r w:rsidRPr="00882AF4">
        <w:rPr>
          <w:rFonts w:ascii="Arial" w:hAnsi="Arial" w:cs="Arial"/>
        </w:rPr>
        <w:t xml:space="preserve"> (bezimienne) do 1,223 km</w:t>
      </w:r>
      <w:r w:rsidRPr="00882AF4">
        <w:rPr>
          <w:rFonts w:ascii="Arial" w:hAnsi="Arial" w:cs="Arial"/>
          <w:vertAlign w:val="superscript"/>
        </w:rPr>
        <w:t>2</w:t>
      </w:r>
      <w:r w:rsidRPr="00882AF4">
        <w:rPr>
          <w:rFonts w:ascii="Arial" w:hAnsi="Arial" w:cs="Arial"/>
        </w:rPr>
        <w:t xml:space="preserve"> (Piecki). Większość obszarów zasilania jezior stanowią obszary bezodpływowe</w:t>
      </w:r>
      <w:r>
        <w:rPr>
          <w:rFonts w:ascii="Arial" w:hAnsi="Arial" w:cs="Arial"/>
        </w:rPr>
        <w:t>,</w:t>
      </w:r>
      <w:r w:rsidRPr="00882AF4">
        <w:rPr>
          <w:rFonts w:ascii="Arial" w:hAnsi="Arial" w:cs="Arial"/>
        </w:rPr>
        <w:t xml:space="preserve"> więc udział zlewni aktywnych stanowi zaledwie od 5,2% (Piecki Małe) do 32% (Kaczewo). Rezerwat oraz jego otoczenie odznaczają się bardzo się korzystną strukturą zagospodarowania z wyraźną dominacją lasów oraz całkowitym brakiem zabudowy.</w:t>
      </w:r>
    </w:p>
    <w:p w14:paraId="4596A74F" w14:textId="77777777" w:rsidR="00EC4E1D" w:rsidRPr="006970A8" w:rsidRDefault="00EC4E1D" w:rsidP="00EC4E1D">
      <w:pPr>
        <w:spacing w:line="276" w:lineRule="auto"/>
        <w:ind w:firstLine="540"/>
        <w:jc w:val="both"/>
        <w:rPr>
          <w:rFonts w:ascii="Arial" w:hAnsi="Arial" w:cs="Arial"/>
        </w:rPr>
      </w:pPr>
      <w:r w:rsidRPr="006970A8">
        <w:rPr>
          <w:rFonts w:ascii="Arial" w:hAnsi="Arial" w:cs="Arial"/>
        </w:rPr>
        <w:t xml:space="preserve">Ze względu na strukturę użytkowania zlewni, brak potencjalnych emitorów zanieczyszczeń oraz dróg ich szybkiego transportu, jeziora są w niewielkim lub średnim stopniu narażone na zagrożenia degradacyjne. Niestety, warunki wymiany wody oraz cechy morfometryczne wpływają na ich małą odporność na wpływy z zewnątrz. </w:t>
      </w:r>
      <w:proofErr w:type="spellStart"/>
      <w:r w:rsidRPr="006970A8">
        <w:rPr>
          <w:rFonts w:ascii="Arial" w:hAnsi="Arial" w:cs="Arial"/>
        </w:rPr>
        <w:t>Geoekosystem</w:t>
      </w:r>
      <w:proofErr w:type="spellEnd"/>
      <w:r w:rsidRPr="006970A8">
        <w:rPr>
          <w:rFonts w:ascii="Arial" w:hAnsi="Arial" w:cs="Arial"/>
        </w:rPr>
        <w:t xml:space="preserve"> jeziora Piecki </w:t>
      </w:r>
      <w:r>
        <w:rPr>
          <w:rFonts w:ascii="Arial" w:hAnsi="Arial" w:cs="Arial"/>
        </w:rPr>
        <w:t>umożliwia</w:t>
      </w:r>
      <w:r w:rsidRPr="006970A8">
        <w:rPr>
          <w:rFonts w:ascii="Arial" w:hAnsi="Arial" w:cs="Arial"/>
        </w:rPr>
        <w:t xml:space="preserve"> utrzymanie </w:t>
      </w:r>
      <w:proofErr w:type="spellStart"/>
      <w:r w:rsidRPr="006970A8">
        <w:rPr>
          <w:rFonts w:ascii="Arial" w:hAnsi="Arial" w:cs="Arial"/>
        </w:rPr>
        <w:t>trofii</w:t>
      </w:r>
      <w:proofErr w:type="spellEnd"/>
      <w:r w:rsidRPr="006970A8">
        <w:rPr>
          <w:rFonts w:ascii="Arial" w:hAnsi="Arial" w:cs="Arial"/>
        </w:rPr>
        <w:t xml:space="preserve"> na niskim poziomie. W jeziorach bezimiennym i</w:t>
      </w:r>
      <w:r>
        <w:rPr>
          <w:rFonts w:ascii="Arial" w:hAnsi="Arial" w:cs="Arial"/>
        </w:rPr>
        <w:t> </w:t>
      </w:r>
      <w:r w:rsidRPr="006970A8">
        <w:rPr>
          <w:rFonts w:ascii="Arial" w:hAnsi="Arial" w:cs="Arial"/>
        </w:rPr>
        <w:t xml:space="preserve">Kaczewie eutrofizacja może postępować umiarkowanie, jednak każda negatywna ingerencja w zlewni (melioracje, presja turystyczna, </w:t>
      </w:r>
      <w:r>
        <w:rPr>
          <w:rFonts w:ascii="Arial" w:hAnsi="Arial" w:cs="Arial"/>
        </w:rPr>
        <w:t>rębnie wielkopowierzchniowe lub jednoczesne rębnie złożone</w:t>
      </w:r>
      <w:r w:rsidRPr="006970A8">
        <w:rPr>
          <w:rFonts w:ascii="Arial" w:hAnsi="Arial" w:cs="Arial"/>
        </w:rPr>
        <w:t>) może doprowadzić do jego szybkiej degradacji. Piecki Małe i Piekło są mało odporne na wpływy z zewnątrz, a cechy ich zlewni sprzyjają spływom obszarowym</w:t>
      </w:r>
      <w:r>
        <w:rPr>
          <w:rFonts w:ascii="Arial" w:hAnsi="Arial" w:cs="Arial"/>
        </w:rPr>
        <w:t>,</w:t>
      </w:r>
      <w:r w:rsidRPr="006970A8">
        <w:rPr>
          <w:rFonts w:ascii="Arial" w:hAnsi="Arial" w:cs="Arial"/>
        </w:rPr>
        <w:t xml:space="preserve"> dlatego są one najbardziej narażone na degradację. </w:t>
      </w:r>
    </w:p>
    <w:p w14:paraId="3F9D56AB" w14:textId="77777777" w:rsidR="00EC4E1D" w:rsidRPr="00EE1B6E" w:rsidRDefault="00EC4E1D" w:rsidP="00EC4E1D">
      <w:pPr>
        <w:spacing w:line="276" w:lineRule="auto"/>
        <w:ind w:firstLine="567"/>
        <w:jc w:val="both"/>
        <w:rPr>
          <w:rFonts w:ascii="Arial" w:eastAsia="Arial" w:hAnsi="Arial" w:cs="Arial"/>
        </w:rPr>
      </w:pPr>
      <w:bookmarkStart w:id="3" w:name="_Hlk63860178"/>
      <w:r w:rsidRPr="00EE1B6E">
        <w:rPr>
          <w:rFonts w:ascii="Arial" w:eastAsia="Arial" w:hAnsi="Arial" w:cs="Arial"/>
        </w:rPr>
        <w:t xml:space="preserve">Roślinność rezerwatu charakteryzuje się dużym stopniem naturalności. Tworzy ją zróżnicowany przestrzennie i typologicznie układ zbiorowisk wodnych i torfowiskowych, zarówno nieleśnych jak i leśnych. Do najcenniejszych fitocenoz rezerwatu zaliczyć należy: zespół lobelii jeziornej </w:t>
      </w:r>
      <w:proofErr w:type="spellStart"/>
      <w:r w:rsidRPr="00EE1B6E">
        <w:rPr>
          <w:rFonts w:ascii="Arial" w:eastAsia="Arial" w:hAnsi="Arial" w:cs="Arial"/>
          <w:i/>
        </w:rPr>
        <w:t>Lobelietum</w:t>
      </w:r>
      <w:proofErr w:type="spellEnd"/>
      <w:r w:rsidRPr="00EE1B6E">
        <w:rPr>
          <w:rFonts w:ascii="Arial" w:eastAsia="Arial" w:hAnsi="Arial" w:cs="Arial"/>
          <w:i/>
        </w:rPr>
        <w:t xml:space="preserve"> </w:t>
      </w:r>
      <w:proofErr w:type="spellStart"/>
      <w:r w:rsidRPr="00EE1B6E">
        <w:rPr>
          <w:rFonts w:ascii="Arial" w:eastAsia="Arial" w:hAnsi="Arial" w:cs="Arial"/>
          <w:i/>
        </w:rPr>
        <w:t>dortmannae</w:t>
      </w:r>
      <w:proofErr w:type="spellEnd"/>
      <w:r w:rsidRPr="00EE1B6E">
        <w:rPr>
          <w:rFonts w:ascii="Arial" w:eastAsia="Arial" w:hAnsi="Arial" w:cs="Arial"/>
        </w:rPr>
        <w:t xml:space="preserve">, zespół </w:t>
      </w:r>
      <w:proofErr w:type="spellStart"/>
      <w:r w:rsidRPr="00EE1B6E">
        <w:rPr>
          <w:rFonts w:ascii="Arial" w:eastAsia="Arial" w:hAnsi="Arial" w:cs="Arial"/>
        </w:rPr>
        <w:t>poryblina</w:t>
      </w:r>
      <w:proofErr w:type="spellEnd"/>
      <w:r w:rsidRPr="00EE1B6E">
        <w:rPr>
          <w:rFonts w:ascii="Arial" w:eastAsia="Arial" w:hAnsi="Arial" w:cs="Arial"/>
        </w:rPr>
        <w:t xml:space="preserve"> jeziornego </w:t>
      </w:r>
      <w:proofErr w:type="spellStart"/>
      <w:r w:rsidRPr="00EE1B6E">
        <w:rPr>
          <w:rFonts w:ascii="Arial" w:eastAsia="Arial" w:hAnsi="Arial" w:cs="Arial"/>
          <w:i/>
        </w:rPr>
        <w:t>Isoëtetum</w:t>
      </w:r>
      <w:proofErr w:type="spellEnd"/>
      <w:r w:rsidRPr="00EE1B6E">
        <w:rPr>
          <w:rFonts w:ascii="Arial" w:eastAsia="Arial" w:hAnsi="Arial" w:cs="Arial"/>
          <w:i/>
        </w:rPr>
        <w:t xml:space="preserve"> </w:t>
      </w:r>
      <w:proofErr w:type="spellStart"/>
      <w:r w:rsidRPr="00EE1B6E">
        <w:rPr>
          <w:rFonts w:ascii="Arial" w:eastAsia="Arial" w:hAnsi="Arial" w:cs="Arial"/>
          <w:i/>
        </w:rPr>
        <w:t>lacustris</w:t>
      </w:r>
      <w:proofErr w:type="spellEnd"/>
      <w:r w:rsidRPr="00EE1B6E">
        <w:rPr>
          <w:rFonts w:ascii="Arial" w:eastAsia="Arial" w:hAnsi="Arial" w:cs="Arial"/>
        </w:rPr>
        <w:t xml:space="preserve">, zespół turzycy bagiennej </w:t>
      </w:r>
      <w:proofErr w:type="spellStart"/>
      <w:r w:rsidRPr="00EE1B6E">
        <w:rPr>
          <w:rFonts w:ascii="Arial" w:eastAsia="Arial" w:hAnsi="Arial" w:cs="Arial"/>
          <w:i/>
        </w:rPr>
        <w:t>Caricetum</w:t>
      </w:r>
      <w:proofErr w:type="spellEnd"/>
      <w:r w:rsidRPr="00EE1B6E">
        <w:rPr>
          <w:rFonts w:ascii="Arial" w:eastAsia="Arial" w:hAnsi="Arial" w:cs="Arial"/>
          <w:i/>
        </w:rPr>
        <w:t xml:space="preserve"> </w:t>
      </w:r>
      <w:proofErr w:type="spellStart"/>
      <w:r w:rsidRPr="00EE1B6E">
        <w:rPr>
          <w:rFonts w:ascii="Arial" w:eastAsia="Arial" w:hAnsi="Arial" w:cs="Arial"/>
          <w:i/>
        </w:rPr>
        <w:t>limosae</w:t>
      </w:r>
      <w:proofErr w:type="spellEnd"/>
      <w:r w:rsidRPr="00EE1B6E">
        <w:rPr>
          <w:rFonts w:ascii="Arial" w:eastAsia="Arial" w:hAnsi="Arial" w:cs="Arial"/>
          <w:i/>
        </w:rPr>
        <w:t>,</w:t>
      </w:r>
      <w:r w:rsidRPr="00EE1B6E">
        <w:rPr>
          <w:rFonts w:ascii="Arial" w:eastAsia="Arial" w:hAnsi="Arial" w:cs="Arial"/>
        </w:rPr>
        <w:t xml:space="preserve"> zespół torfowca </w:t>
      </w:r>
      <w:proofErr w:type="spellStart"/>
      <w:r w:rsidRPr="00EE1B6E">
        <w:rPr>
          <w:rFonts w:ascii="Arial" w:eastAsia="Arial" w:hAnsi="Arial" w:cs="Arial"/>
        </w:rPr>
        <w:t>magellańskiego</w:t>
      </w:r>
      <w:proofErr w:type="spellEnd"/>
      <w:r w:rsidRPr="00EE1B6E">
        <w:rPr>
          <w:rFonts w:ascii="Arial" w:eastAsia="Arial" w:hAnsi="Arial" w:cs="Arial"/>
        </w:rPr>
        <w:t xml:space="preserve"> </w:t>
      </w:r>
      <w:r w:rsidRPr="00EE1B6E">
        <w:rPr>
          <w:rFonts w:ascii="Arial" w:eastAsia="Arial" w:hAnsi="Arial" w:cs="Arial"/>
          <w:i/>
        </w:rPr>
        <w:t xml:space="preserve">Sphagnetum </w:t>
      </w:r>
      <w:proofErr w:type="spellStart"/>
      <w:r w:rsidRPr="00EE1B6E">
        <w:rPr>
          <w:rFonts w:ascii="Arial" w:eastAsia="Arial" w:hAnsi="Arial" w:cs="Arial"/>
          <w:i/>
        </w:rPr>
        <w:t>magellanici</w:t>
      </w:r>
      <w:proofErr w:type="spellEnd"/>
      <w:r w:rsidRPr="00EE1B6E">
        <w:rPr>
          <w:rFonts w:ascii="Arial" w:eastAsia="Arial" w:hAnsi="Arial" w:cs="Arial"/>
          <w:i/>
        </w:rPr>
        <w:t>,</w:t>
      </w:r>
      <w:r w:rsidRPr="00EE1B6E">
        <w:rPr>
          <w:rFonts w:ascii="Arial" w:eastAsia="Arial" w:hAnsi="Arial" w:cs="Arial"/>
        </w:rPr>
        <w:t xml:space="preserve"> zbiorowiska o charakterze pośrednim między klasami </w:t>
      </w:r>
      <w:proofErr w:type="spellStart"/>
      <w:r w:rsidRPr="00EE1B6E">
        <w:rPr>
          <w:rFonts w:ascii="Arial" w:eastAsia="Arial" w:hAnsi="Arial" w:cs="Arial"/>
          <w:i/>
        </w:rPr>
        <w:t>Scheuchzerio-Caricetea</w:t>
      </w:r>
      <w:proofErr w:type="spellEnd"/>
      <w:r w:rsidRPr="00EE1B6E">
        <w:rPr>
          <w:rFonts w:ascii="Arial" w:eastAsia="Arial" w:hAnsi="Arial" w:cs="Arial"/>
        </w:rPr>
        <w:t xml:space="preserve"> i </w:t>
      </w:r>
      <w:proofErr w:type="spellStart"/>
      <w:r w:rsidRPr="00EE1B6E">
        <w:rPr>
          <w:rFonts w:ascii="Arial" w:eastAsia="Arial" w:hAnsi="Arial" w:cs="Arial"/>
          <w:i/>
        </w:rPr>
        <w:t>Oxycocco-Sphagnetea</w:t>
      </w:r>
      <w:proofErr w:type="spellEnd"/>
      <w:r w:rsidRPr="00EE1B6E">
        <w:rPr>
          <w:rFonts w:ascii="Arial" w:eastAsia="Arial" w:hAnsi="Arial" w:cs="Arial"/>
        </w:rPr>
        <w:t xml:space="preserve"> oraz sosnowy bór bagienny </w:t>
      </w:r>
      <w:proofErr w:type="spellStart"/>
      <w:r w:rsidRPr="00EE1B6E">
        <w:rPr>
          <w:rFonts w:ascii="Arial" w:eastAsia="Arial" w:hAnsi="Arial" w:cs="Arial"/>
          <w:i/>
        </w:rPr>
        <w:t>Vaccinio</w:t>
      </w:r>
      <w:proofErr w:type="spellEnd"/>
      <w:r w:rsidRPr="00EE1B6E">
        <w:rPr>
          <w:rFonts w:ascii="Arial" w:eastAsia="Arial" w:hAnsi="Arial" w:cs="Arial"/>
          <w:i/>
        </w:rPr>
        <w:t xml:space="preserve"> </w:t>
      </w:r>
      <w:proofErr w:type="spellStart"/>
      <w:r w:rsidRPr="00EE1B6E">
        <w:rPr>
          <w:rFonts w:ascii="Arial" w:eastAsia="Arial" w:hAnsi="Arial" w:cs="Arial"/>
          <w:i/>
        </w:rPr>
        <w:t>uliginosi-Pinetum</w:t>
      </w:r>
      <w:proofErr w:type="spellEnd"/>
      <w:r w:rsidRPr="00EE1B6E">
        <w:rPr>
          <w:rFonts w:ascii="Arial" w:eastAsia="Arial" w:hAnsi="Arial" w:cs="Arial"/>
          <w:i/>
        </w:rPr>
        <w:t>.</w:t>
      </w:r>
      <w:r w:rsidRPr="00EE1B6E">
        <w:rPr>
          <w:rFonts w:ascii="Arial" w:eastAsia="Arial" w:hAnsi="Arial" w:cs="Arial"/>
        </w:rPr>
        <w:t xml:space="preserve"> </w:t>
      </w:r>
    </w:p>
    <w:p w14:paraId="1212B737" w14:textId="77777777" w:rsidR="00EC4E1D" w:rsidRPr="00EE1B6E" w:rsidRDefault="00EC4E1D" w:rsidP="00EC4E1D">
      <w:pPr>
        <w:pStyle w:val="Tekstpodstawowy"/>
        <w:spacing w:line="276" w:lineRule="auto"/>
        <w:ind w:firstLine="708"/>
        <w:rPr>
          <w:rFonts w:ascii="Arial" w:hAnsi="Arial" w:cs="Arial"/>
          <w:szCs w:val="24"/>
        </w:rPr>
      </w:pPr>
      <w:r w:rsidRPr="00EE1B6E">
        <w:rPr>
          <w:rFonts w:ascii="Arial" w:hAnsi="Arial" w:cs="Arial"/>
          <w:szCs w:val="24"/>
        </w:rPr>
        <w:t xml:space="preserve">Siedemdziesiąt procent powierzchni rezerwatu stanowią siedliska przyrodnicze Natura </w:t>
      </w:r>
      <w:r w:rsidRPr="006D7E29">
        <w:rPr>
          <w:rFonts w:ascii="Arial" w:hAnsi="Arial" w:cs="Arial"/>
          <w:szCs w:val="24"/>
        </w:rPr>
        <w:t xml:space="preserve">2000. Wyróżniono tu: jeziora </w:t>
      </w:r>
      <w:proofErr w:type="spellStart"/>
      <w:r w:rsidRPr="006D7E29">
        <w:rPr>
          <w:rFonts w:ascii="Arial" w:hAnsi="Arial" w:cs="Arial"/>
          <w:szCs w:val="24"/>
        </w:rPr>
        <w:t>lobeliowe</w:t>
      </w:r>
      <w:proofErr w:type="spellEnd"/>
      <w:r w:rsidRPr="006D7E29">
        <w:rPr>
          <w:rFonts w:ascii="Arial" w:hAnsi="Arial" w:cs="Arial"/>
          <w:szCs w:val="24"/>
        </w:rPr>
        <w:t xml:space="preserve"> (kod 3110 – jezioro Piecki), naturalne, dystroficzne zbiorniki wodne (kod 3160 – jezioro Piekło i zbiornik bezimienny), torfowiska przejściowe i trzęsawiska (przeważnie z roślinnością z </w:t>
      </w:r>
      <w:proofErr w:type="spellStart"/>
      <w:r w:rsidRPr="006D7E29">
        <w:rPr>
          <w:rFonts w:ascii="Arial" w:hAnsi="Arial" w:cs="Arial"/>
          <w:i/>
          <w:iCs/>
          <w:szCs w:val="24"/>
        </w:rPr>
        <w:t>Scheuchzerio-Caricetea</w:t>
      </w:r>
      <w:proofErr w:type="spellEnd"/>
      <w:r w:rsidRPr="006D7E29">
        <w:rPr>
          <w:rFonts w:ascii="Arial" w:hAnsi="Arial" w:cs="Arial"/>
          <w:szCs w:val="24"/>
        </w:rPr>
        <w:t>) (kod 7140), torfowiska wysokie z roślinnością torfotwórczą (żywe) (kod 7110), torfowiska wysokie zdegradowane lecz zdolne do naturalnej i stymulowanej regeneracji (kod 7210), bory i lasy bagienne (</w:t>
      </w:r>
      <w:proofErr w:type="spellStart"/>
      <w:r w:rsidRPr="006D7E29">
        <w:rPr>
          <w:rFonts w:ascii="Arial" w:hAnsi="Arial" w:cs="Arial"/>
          <w:i/>
          <w:iCs/>
          <w:szCs w:val="24"/>
        </w:rPr>
        <w:t>Vaccinio</w:t>
      </w:r>
      <w:proofErr w:type="spellEnd"/>
      <w:r w:rsidRPr="006D7E29">
        <w:rPr>
          <w:rFonts w:ascii="Arial" w:hAnsi="Arial" w:cs="Arial"/>
          <w:i/>
          <w:iCs/>
          <w:szCs w:val="24"/>
        </w:rPr>
        <w:t xml:space="preserve"> </w:t>
      </w:r>
      <w:proofErr w:type="spellStart"/>
      <w:r w:rsidRPr="006D7E29">
        <w:rPr>
          <w:rFonts w:ascii="Arial" w:hAnsi="Arial" w:cs="Arial"/>
          <w:i/>
          <w:iCs/>
          <w:szCs w:val="24"/>
        </w:rPr>
        <w:t>uliginosi</w:t>
      </w:r>
      <w:proofErr w:type="spellEnd"/>
      <w:r w:rsidRPr="006D7E29">
        <w:rPr>
          <w:rFonts w:ascii="Arial" w:hAnsi="Arial" w:cs="Arial"/>
          <w:i/>
          <w:iCs/>
          <w:szCs w:val="24"/>
        </w:rPr>
        <w:t xml:space="preserve"> </w:t>
      </w:r>
      <w:proofErr w:type="spellStart"/>
      <w:r w:rsidRPr="006D7E29">
        <w:rPr>
          <w:rFonts w:ascii="Arial" w:hAnsi="Arial" w:cs="Arial"/>
          <w:i/>
          <w:iCs/>
          <w:szCs w:val="24"/>
        </w:rPr>
        <w:t>Betuletum</w:t>
      </w:r>
      <w:proofErr w:type="spellEnd"/>
      <w:r w:rsidRPr="006D7E29">
        <w:rPr>
          <w:rFonts w:ascii="Arial" w:hAnsi="Arial" w:cs="Arial"/>
          <w:i/>
          <w:iCs/>
          <w:szCs w:val="24"/>
        </w:rPr>
        <w:t xml:space="preserve"> </w:t>
      </w:r>
      <w:proofErr w:type="spellStart"/>
      <w:r w:rsidRPr="006D7E29">
        <w:rPr>
          <w:rFonts w:ascii="Arial" w:hAnsi="Arial" w:cs="Arial"/>
          <w:i/>
          <w:iCs/>
          <w:szCs w:val="24"/>
        </w:rPr>
        <w:t>pubescentis</w:t>
      </w:r>
      <w:proofErr w:type="spellEnd"/>
      <w:r w:rsidRPr="006D7E29">
        <w:rPr>
          <w:rFonts w:ascii="Arial" w:hAnsi="Arial" w:cs="Arial"/>
          <w:i/>
          <w:iCs/>
          <w:szCs w:val="24"/>
        </w:rPr>
        <w:t xml:space="preserve">, </w:t>
      </w:r>
      <w:proofErr w:type="spellStart"/>
      <w:r w:rsidRPr="006D7E29">
        <w:rPr>
          <w:rFonts w:ascii="Arial" w:hAnsi="Arial" w:cs="Arial"/>
          <w:i/>
          <w:iCs/>
          <w:szCs w:val="24"/>
        </w:rPr>
        <w:t>Vaccinio</w:t>
      </w:r>
      <w:proofErr w:type="spellEnd"/>
      <w:r w:rsidRPr="006D7E29">
        <w:rPr>
          <w:rFonts w:ascii="Arial" w:hAnsi="Arial" w:cs="Arial"/>
          <w:i/>
          <w:iCs/>
          <w:szCs w:val="24"/>
        </w:rPr>
        <w:t xml:space="preserve"> </w:t>
      </w:r>
      <w:proofErr w:type="spellStart"/>
      <w:r w:rsidRPr="006D7E29">
        <w:rPr>
          <w:rFonts w:ascii="Arial" w:hAnsi="Arial" w:cs="Arial"/>
          <w:i/>
          <w:iCs/>
          <w:szCs w:val="24"/>
        </w:rPr>
        <w:t>uliginosi</w:t>
      </w:r>
      <w:proofErr w:type="spellEnd"/>
      <w:r w:rsidRPr="006D7E29">
        <w:rPr>
          <w:rFonts w:ascii="Arial" w:hAnsi="Arial" w:cs="Arial"/>
          <w:i/>
          <w:iCs/>
          <w:szCs w:val="24"/>
        </w:rPr>
        <w:t xml:space="preserve"> </w:t>
      </w:r>
      <w:proofErr w:type="spellStart"/>
      <w:r w:rsidRPr="006D7E29">
        <w:rPr>
          <w:rFonts w:ascii="Arial" w:hAnsi="Arial" w:cs="Arial"/>
          <w:i/>
          <w:iCs/>
          <w:szCs w:val="24"/>
        </w:rPr>
        <w:t>Pinetum</w:t>
      </w:r>
      <w:proofErr w:type="spellEnd"/>
      <w:r w:rsidRPr="006D7E29">
        <w:rPr>
          <w:rFonts w:ascii="Arial" w:hAnsi="Arial" w:cs="Arial"/>
          <w:i/>
          <w:iCs/>
          <w:szCs w:val="24"/>
        </w:rPr>
        <w:t xml:space="preserve">, </w:t>
      </w:r>
      <w:proofErr w:type="spellStart"/>
      <w:r w:rsidRPr="006D7E29">
        <w:rPr>
          <w:rFonts w:ascii="Arial" w:hAnsi="Arial" w:cs="Arial"/>
          <w:i/>
          <w:iCs/>
          <w:szCs w:val="24"/>
        </w:rPr>
        <w:t>Pino</w:t>
      </w:r>
      <w:proofErr w:type="spellEnd"/>
      <w:r w:rsidRPr="006D7E29">
        <w:rPr>
          <w:rFonts w:ascii="Arial" w:hAnsi="Arial" w:cs="Arial"/>
          <w:i/>
          <w:iCs/>
          <w:szCs w:val="24"/>
        </w:rPr>
        <w:t xml:space="preserve"> </w:t>
      </w:r>
      <w:proofErr w:type="spellStart"/>
      <w:r w:rsidRPr="006D7E29">
        <w:rPr>
          <w:rFonts w:ascii="Arial" w:hAnsi="Arial" w:cs="Arial"/>
          <w:i/>
          <w:iCs/>
          <w:szCs w:val="24"/>
        </w:rPr>
        <w:t>mugo</w:t>
      </w:r>
      <w:proofErr w:type="spellEnd"/>
      <w:r w:rsidRPr="006D7E29">
        <w:rPr>
          <w:rFonts w:ascii="Arial" w:hAnsi="Arial" w:cs="Arial"/>
          <w:i/>
          <w:iCs/>
          <w:szCs w:val="24"/>
        </w:rPr>
        <w:t xml:space="preserve">-Sphagnetum, </w:t>
      </w:r>
      <w:proofErr w:type="spellStart"/>
      <w:r w:rsidRPr="006D7E29">
        <w:rPr>
          <w:rFonts w:ascii="Arial" w:hAnsi="Arial" w:cs="Arial"/>
          <w:i/>
          <w:iCs/>
          <w:szCs w:val="24"/>
        </w:rPr>
        <w:t>Sphagno</w:t>
      </w:r>
      <w:proofErr w:type="spellEnd"/>
      <w:r w:rsidRPr="006D7E29">
        <w:rPr>
          <w:rFonts w:ascii="Arial" w:hAnsi="Arial" w:cs="Arial"/>
          <w:i/>
          <w:iCs/>
          <w:szCs w:val="24"/>
        </w:rPr>
        <w:t xml:space="preserve"> </w:t>
      </w:r>
      <w:proofErr w:type="spellStart"/>
      <w:r w:rsidRPr="006D7E29">
        <w:rPr>
          <w:rFonts w:ascii="Arial" w:hAnsi="Arial" w:cs="Arial"/>
          <w:i/>
          <w:iCs/>
          <w:szCs w:val="24"/>
        </w:rPr>
        <w:t>girgenshonii-Piceetum</w:t>
      </w:r>
      <w:proofErr w:type="spellEnd"/>
      <w:r w:rsidRPr="006D7E29">
        <w:rPr>
          <w:rFonts w:ascii="Arial" w:hAnsi="Arial" w:cs="Arial"/>
          <w:szCs w:val="24"/>
        </w:rPr>
        <w:t>) i brzozowo-sosnowe bagienne lasy borealne (kod 91D0).</w:t>
      </w:r>
    </w:p>
    <w:p w14:paraId="730B6B54" w14:textId="77777777" w:rsidR="00EC4E1D" w:rsidRPr="00EE1B6E" w:rsidRDefault="00EC4E1D" w:rsidP="00EC4E1D">
      <w:pPr>
        <w:spacing w:line="276" w:lineRule="auto"/>
        <w:ind w:firstLine="567"/>
        <w:jc w:val="both"/>
        <w:rPr>
          <w:rFonts w:ascii="Arial" w:hAnsi="Arial" w:cs="Arial"/>
        </w:rPr>
      </w:pPr>
      <w:r w:rsidRPr="00EE1B6E">
        <w:rPr>
          <w:rFonts w:ascii="Arial" w:hAnsi="Arial" w:cs="Arial"/>
        </w:rPr>
        <w:t xml:space="preserve">Najcenniejszymi składnikami flory rezerwatu są gatunki typowe dla jezior lobeliowych: lobelia jeziorna </w:t>
      </w:r>
      <w:r w:rsidRPr="00EE1B6E">
        <w:rPr>
          <w:rFonts w:ascii="Arial" w:hAnsi="Arial" w:cs="Arial"/>
          <w:i/>
        </w:rPr>
        <w:t xml:space="preserve">Lobelia </w:t>
      </w:r>
      <w:proofErr w:type="spellStart"/>
      <w:r w:rsidRPr="00EE1B6E">
        <w:rPr>
          <w:rFonts w:ascii="Arial" w:hAnsi="Arial" w:cs="Arial"/>
          <w:i/>
        </w:rPr>
        <w:t>dortmanna</w:t>
      </w:r>
      <w:proofErr w:type="spellEnd"/>
      <w:r w:rsidRPr="00EE1B6E">
        <w:rPr>
          <w:rFonts w:ascii="Arial" w:hAnsi="Arial" w:cs="Arial"/>
        </w:rPr>
        <w:t xml:space="preserve">, poryblin jeziorny </w:t>
      </w:r>
      <w:proofErr w:type="spellStart"/>
      <w:r w:rsidRPr="00EE1B6E">
        <w:rPr>
          <w:rFonts w:ascii="Arial" w:hAnsi="Arial" w:cs="Arial"/>
          <w:i/>
        </w:rPr>
        <w:t>Isoёtes</w:t>
      </w:r>
      <w:proofErr w:type="spellEnd"/>
      <w:r w:rsidRPr="00EE1B6E">
        <w:rPr>
          <w:rFonts w:ascii="Arial" w:hAnsi="Arial" w:cs="Arial"/>
          <w:i/>
        </w:rPr>
        <w:t xml:space="preserve"> </w:t>
      </w:r>
      <w:proofErr w:type="spellStart"/>
      <w:r w:rsidRPr="00EE1B6E">
        <w:rPr>
          <w:rFonts w:ascii="Arial" w:hAnsi="Arial" w:cs="Arial"/>
          <w:i/>
        </w:rPr>
        <w:t>lacustris</w:t>
      </w:r>
      <w:proofErr w:type="spellEnd"/>
      <w:r w:rsidRPr="00EE1B6E">
        <w:rPr>
          <w:rFonts w:ascii="Arial" w:hAnsi="Arial" w:cs="Arial"/>
        </w:rPr>
        <w:t xml:space="preserve">, oraz torfowisk: turzyca strunowa </w:t>
      </w:r>
      <w:proofErr w:type="spellStart"/>
      <w:r w:rsidRPr="00EE1B6E">
        <w:rPr>
          <w:rFonts w:ascii="Arial" w:hAnsi="Arial" w:cs="Arial"/>
          <w:i/>
        </w:rPr>
        <w:t>Carex</w:t>
      </w:r>
      <w:proofErr w:type="spellEnd"/>
      <w:r w:rsidRPr="00EE1B6E">
        <w:rPr>
          <w:rFonts w:ascii="Arial" w:hAnsi="Arial" w:cs="Arial"/>
          <w:i/>
        </w:rPr>
        <w:t xml:space="preserve"> </w:t>
      </w:r>
      <w:proofErr w:type="spellStart"/>
      <w:r w:rsidRPr="00EE1B6E">
        <w:rPr>
          <w:rFonts w:ascii="Arial" w:hAnsi="Arial" w:cs="Arial"/>
          <w:i/>
        </w:rPr>
        <w:t>chordorrhiza</w:t>
      </w:r>
      <w:proofErr w:type="spellEnd"/>
      <w:r w:rsidRPr="00EE1B6E">
        <w:rPr>
          <w:rFonts w:ascii="Arial" w:hAnsi="Arial" w:cs="Arial"/>
        </w:rPr>
        <w:t xml:space="preserve">, turzyca bagienna </w:t>
      </w:r>
      <w:proofErr w:type="spellStart"/>
      <w:r w:rsidRPr="00EE1B6E">
        <w:rPr>
          <w:rFonts w:ascii="Arial" w:hAnsi="Arial" w:cs="Arial"/>
          <w:i/>
        </w:rPr>
        <w:t>Carex</w:t>
      </w:r>
      <w:proofErr w:type="spellEnd"/>
      <w:r w:rsidRPr="00EE1B6E">
        <w:rPr>
          <w:rFonts w:ascii="Arial" w:hAnsi="Arial" w:cs="Arial"/>
          <w:i/>
        </w:rPr>
        <w:t xml:space="preserve"> </w:t>
      </w:r>
      <w:proofErr w:type="spellStart"/>
      <w:r w:rsidRPr="00EE1B6E">
        <w:rPr>
          <w:rFonts w:ascii="Arial" w:hAnsi="Arial" w:cs="Arial"/>
          <w:i/>
        </w:rPr>
        <w:t>limosa</w:t>
      </w:r>
      <w:proofErr w:type="spellEnd"/>
      <w:r w:rsidRPr="00EE1B6E">
        <w:rPr>
          <w:rFonts w:ascii="Arial" w:hAnsi="Arial" w:cs="Arial"/>
          <w:i/>
        </w:rPr>
        <w:t>,</w:t>
      </w:r>
      <w:r w:rsidRPr="00EE1B6E">
        <w:rPr>
          <w:rFonts w:ascii="Arial" w:hAnsi="Arial" w:cs="Arial"/>
        </w:rPr>
        <w:t xml:space="preserve"> rosiczka długolistna </w:t>
      </w:r>
      <w:proofErr w:type="spellStart"/>
      <w:r w:rsidRPr="00EE1B6E">
        <w:rPr>
          <w:rFonts w:ascii="Arial" w:hAnsi="Arial" w:cs="Arial"/>
          <w:i/>
        </w:rPr>
        <w:t>Drosera</w:t>
      </w:r>
      <w:proofErr w:type="spellEnd"/>
      <w:r w:rsidRPr="00EE1B6E">
        <w:rPr>
          <w:rFonts w:ascii="Arial" w:hAnsi="Arial" w:cs="Arial"/>
          <w:i/>
        </w:rPr>
        <w:t xml:space="preserve"> </w:t>
      </w:r>
      <w:proofErr w:type="spellStart"/>
      <w:r w:rsidRPr="00EE1B6E">
        <w:rPr>
          <w:rFonts w:ascii="Arial" w:hAnsi="Arial" w:cs="Arial"/>
          <w:i/>
        </w:rPr>
        <w:t>anglica</w:t>
      </w:r>
      <w:proofErr w:type="spellEnd"/>
      <w:r w:rsidRPr="00EE1B6E">
        <w:rPr>
          <w:rFonts w:ascii="Arial" w:hAnsi="Arial" w:cs="Arial"/>
        </w:rPr>
        <w:t xml:space="preserve">, rosiczka owalna </w:t>
      </w:r>
      <w:proofErr w:type="spellStart"/>
      <w:r w:rsidRPr="00EE1B6E">
        <w:rPr>
          <w:rFonts w:ascii="Arial" w:hAnsi="Arial" w:cs="Arial"/>
          <w:i/>
        </w:rPr>
        <w:t>Drosera</w:t>
      </w:r>
      <w:proofErr w:type="spellEnd"/>
      <w:r w:rsidRPr="00EE1B6E">
        <w:rPr>
          <w:rFonts w:ascii="Arial" w:hAnsi="Arial" w:cs="Arial"/>
          <w:i/>
        </w:rPr>
        <w:t xml:space="preserve"> </w:t>
      </w:r>
      <w:r>
        <w:rPr>
          <w:rFonts w:ascii="Arial" w:hAnsi="Arial" w:cs="Arial"/>
          <w:i/>
        </w:rPr>
        <w:t xml:space="preserve">x </w:t>
      </w:r>
      <w:proofErr w:type="spellStart"/>
      <w:r w:rsidRPr="00EE1B6E">
        <w:rPr>
          <w:rFonts w:ascii="Arial" w:hAnsi="Arial" w:cs="Arial"/>
          <w:i/>
        </w:rPr>
        <w:t>obovata</w:t>
      </w:r>
      <w:proofErr w:type="spellEnd"/>
      <w:r w:rsidRPr="00EE1B6E">
        <w:rPr>
          <w:rFonts w:ascii="Arial" w:hAnsi="Arial" w:cs="Arial"/>
        </w:rPr>
        <w:t xml:space="preserve">, bagnica torfowa </w:t>
      </w:r>
      <w:proofErr w:type="spellStart"/>
      <w:r w:rsidRPr="00EE1B6E">
        <w:rPr>
          <w:rFonts w:ascii="Arial" w:hAnsi="Arial" w:cs="Arial"/>
          <w:i/>
        </w:rPr>
        <w:t>Scheuchzeria</w:t>
      </w:r>
      <w:proofErr w:type="spellEnd"/>
      <w:r w:rsidRPr="00EE1B6E">
        <w:rPr>
          <w:rFonts w:ascii="Arial" w:hAnsi="Arial" w:cs="Arial"/>
          <w:i/>
        </w:rPr>
        <w:t xml:space="preserve"> </w:t>
      </w:r>
      <w:proofErr w:type="spellStart"/>
      <w:r w:rsidRPr="00EE1B6E">
        <w:rPr>
          <w:rFonts w:ascii="Arial" w:hAnsi="Arial" w:cs="Arial"/>
          <w:i/>
        </w:rPr>
        <w:t>palustris</w:t>
      </w:r>
      <w:proofErr w:type="spellEnd"/>
      <w:r w:rsidRPr="00EE1B6E">
        <w:rPr>
          <w:rFonts w:ascii="Arial" w:hAnsi="Arial" w:cs="Arial"/>
          <w:i/>
        </w:rPr>
        <w:t xml:space="preserve">. </w:t>
      </w:r>
    </w:p>
    <w:p w14:paraId="1821781E" w14:textId="77777777" w:rsidR="00EC4E1D" w:rsidRPr="000C1457" w:rsidRDefault="00EC4E1D" w:rsidP="00EC4E1D">
      <w:pPr>
        <w:pStyle w:val="Tekstpodstawowy"/>
        <w:spacing w:line="276" w:lineRule="auto"/>
        <w:ind w:firstLine="708"/>
        <w:rPr>
          <w:rFonts w:ascii="Arial" w:hAnsi="Arial" w:cs="Arial"/>
          <w:szCs w:val="24"/>
        </w:rPr>
      </w:pPr>
      <w:r w:rsidRPr="000C1457">
        <w:rPr>
          <w:rFonts w:ascii="Arial" w:hAnsi="Arial" w:cs="Arial"/>
          <w:szCs w:val="24"/>
        </w:rPr>
        <w:t xml:space="preserve">Fauna bezkręgowców rezerwatu jest typowa dla jezior lobeliowych oraz zbiorników dystroficznych i ich zlewni Borów Tucholskich. Cechuje ją przede wszystkim mała liczba gatunków. Ubogi skład gatunkowy jest walorem rezerwatu i wynika ze skąpożywnego charakteru zbiorników wodnych i jałowej zlewni porośniętej borem sosnowym. </w:t>
      </w:r>
    </w:p>
    <w:p w14:paraId="5709E173" w14:textId="77777777" w:rsidR="00EC4E1D" w:rsidRPr="004873D1" w:rsidRDefault="00EC4E1D" w:rsidP="00EC4E1D">
      <w:pPr>
        <w:pStyle w:val="Tekstpodstawowy"/>
        <w:spacing w:line="276" w:lineRule="auto"/>
        <w:ind w:firstLine="708"/>
        <w:rPr>
          <w:rFonts w:ascii="Arial" w:hAnsi="Arial" w:cs="Arial"/>
          <w:szCs w:val="24"/>
        </w:rPr>
      </w:pPr>
      <w:r w:rsidRPr="000C1457">
        <w:rPr>
          <w:rFonts w:ascii="Arial" w:hAnsi="Arial" w:cs="Arial"/>
          <w:szCs w:val="24"/>
        </w:rPr>
        <w:t xml:space="preserve">W rezerwacie odnotowano 6 gatunków ryb, 4 gatunki płazów, 1 gatunek gada. Jezioro wraz ze swoim bezpośrednim otoczeniem jest miejscem występowania 21 gatunków ptaków i 10 gatunków ssaków. W rezerwacie występują gatunki zwierząt będące przedmiotami ochrony obszaru Natura 2000 Sandr Brdy PLH220026: zalotka spłaszczona </w:t>
      </w:r>
      <w:proofErr w:type="spellStart"/>
      <w:r w:rsidRPr="000C1457">
        <w:rPr>
          <w:rFonts w:ascii="Arial" w:hAnsi="Arial" w:cs="Arial"/>
          <w:i/>
          <w:szCs w:val="24"/>
        </w:rPr>
        <w:t>Leucorrhinia</w:t>
      </w:r>
      <w:proofErr w:type="spellEnd"/>
      <w:r w:rsidRPr="000C1457">
        <w:rPr>
          <w:rFonts w:ascii="Arial" w:hAnsi="Arial" w:cs="Arial"/>
          <w:i/>
          <w:szCs w:val="24"/>
        </w:rPr>
        <w:t xml:space="preserve"> </w:t>
      </w:r>
      <w:proofErr w:type="spellStart"/>
      <w:r w:rsidRPr="000C1457">
        <w:rPr>
          <w:rFonts w:ascii="Arial" w:hAnsi="Arial" w:cs="Arial"/>
          <w:i/>
          <w:szCs w:val="24"/>
        </w:rPr>
        <w:t>pectoralis</w:t>
      </w:r>
      <w:proofErr w:type="spellEnd"/>
      <w:r w:rsidRPr="000C1457">
        <w:rPr>
          <w:rFonts w:ascii="Arial" w:hAnsi="Arial" w:cs="Arial"/>
          <w:szCs w:val="24"/>
        </w:rPr>
        <w:t xml:space="preserve">, wilk szary </w:t>
      </w:r>
      <w:proofErr w:type="spellStart"/>
      <w:r w:rsidRPr="000C1457">
        <w:rPr>
          <w:rFonts w:ascii="Arial" w:hAnsi="Arial" w:cs="Arial"/>
          <w:i/>
          <w:szCs w:val="24"/>
        </w:rPr>
        <w:t>Canis</w:t>
      </w:r>
      <w:proofErr w:type="spellEnd"/>
      <w:r w:rsidRPr="000C1457">
        <w:rPr>
          <w:rFonts w:ascii="Arial" w:hAnsi="Arial" w:cs="Arial"/>
          <w:i/>
          <w:szCs w:val="24"/>
        </w:rPr>
        <w:t xml:space="preserve"> </w:t>
      </w:r>
      <w:proofErr w:type="spellStart"/>
      <w:r w:rsidRPr="000C1457">
        <w:rPr>
          <w:rFonts w:ascii="Arial" w:hAnsi="Arial" w:cs="Arial"/>
          <w:i/>
          <w:szCs w:val="24"/>
        </w:rPr>
        <w:t>lupus</w:t>
      </w:r>
      <w:proofErr w:type="spellEnd"/>
      <w:r>
        <w:rPr>
          <w:rFonts w:ascii="Arial" w:hAnsi="Arial" w:cs="Arial"/>
          <w:i/>
          <w:szCs w:val="24"/>
        </w:rPr>
        <w:t xml:space="preserve"> </w:t>
      </w:r>
      <w:r w:rsidRPr="00D1099B">
        <w:rPr>
          <w:rFonts w:ascii="Arial" w:hAnsi="Arial" w:cs="Arial"/>
          <w:iCs/>
          <w:szCs w:val="24"/>
        </w:rPr>
        <w:t>(obserwowan</w:t>
      </w:r>
      <w:r>
        <w:rPr>
          <w:rFonts w:ascii="Arial" w:hAnsi="Arial" w:cs="Arial"/>
          <w:iCs/>
          <w:szCs w:val="24"/>
        </w:rPr>
        <w:t>o</w:t>
      </w:r>
      <w:r w:rsidRPr="00D1099B">
        <w:rPr>
          <w:rFonts w:ascii="Arial" w:hAnsi="Arial" w:cs="Arial"/>
          <w:iCs/>
          <w:szCs w:val="24"/>
        </w:rPr>
        <w:t xml:space="preserve"> odchody),</w:t>
      </w:r>
      <w:r w:rsidRPr="000C1457">
        <w:rPr>
          <w:rFonts w:ascii="Arial" w:hAnsi="Arial" w:cs="Arial"/>
          <w:szCs w:val="24"/>
        </w:rPr>
        <w:t xml:space="preserve"> wydra europejska </w:t>
      </w:r>
      <w:r w:rsidRPr="000C1457">
        <w:rPr>
          <w:rFonts w:ascii="Arial" w:hAnsi="Arial" w:cs="Arial"/>
          <w:i/>
          <w:szCs w:val="24"/>
        </w:rPr>
        <w:t xml:space="preserve">Lutra </w:t>
      </w:r>
      <w:proofErr w:type="spellStart"/>
      <w:r w:rsidRPr="000C1457">
        <w:rPr>
          <w:rFonts w:ascii="Arial" w:hAnsi="Arial" w:cs="Arial"/>
          <w:i/>
          <w:szCs w:val="24"/>
        </w:rPr>
        <w:t>lutra</w:t>
      </w:r>
      <w:proofErr w:type="spellEnd"/>
      <w:r>
        <w:rPr>
          <w:rFonts w:ascii="Arial" w:hAnsi="Arial" w:cs="Arial"/>
          <w:i/>
          <w:szCs w:val="24"/>
        </w:rPr>
        <w:t xml:space="preserve"> </w:t>
      </w:r>
      <w:r w:rsidRPr="00D1099B">
        <w:rPr>
          <w:rFonts w:ascii="Arial" w:hAnsi="Arial" w:cs="Arial"/>
          <w:iCs/>
          <w:szCs w:val="24"/>
        </w:rPr>
        <w:t>(obserwowan</w:t>
      </w:r>
      <w:r>
        <w:rPr>
          <w:rFonts w:ascii="Arial" w:hAnsi="Arial" w:cs="Arial"/>
          <w:iCs/>
          <w:szCs w:val="24"/>
        </w:rPr>
        <w:t>o</w:t>
      </w:r>
      <w:r w:rsidRPr="00D1099B">
        <w:rPr>
          <w:rFonts w:ascii="Arial" w:hAnsi="Arial" w:cs="Arial"/>
          <w:iCs/>
          <w:szCs w:val="24"/>
        </w:rPr>
        <w:t xml:space="preserve"> odchody)</w:t>
      </w:r>
      <w:r w:rsidRPr="000C1457">
        <w:rPr>
          <w:rFonts w:ascii="Arial" w:hAnsi="Arial" w:cs="Arial"/>
          <w:i/>
          <w:szCs w:val="24"/>
        </w:rPr>
        <w:t>.</w:t>
      </w:r>
      <w:r w:rsidRPr="000C1457">
        <w:rPr>
          <w:rFonts w:ascii="Arial" w:hAnsi="Arial" w:cs="Arial"/>
          <w:szCs w:val="24"/>
        </w:rPr>
        <w:t xml:space="preserve"> Ponadto w rezerwacie zanotowano następujące przedmiot</w:t>
      </w:r>
      <w:r>
        <w:rPr>
          <w:rFonts w:ascii="Arial" w:hAnsi="Arial" w:cs="Arial"/>
          <w:szCs w:val="24"/>
        </w:rPr>
        <w:t>y</w:t>
      </w:r>
      <w:r w:rsidRPr="000C1457">
        <w:rPr>
          <w:rFonts w:ascii="Arial" w:hAnsi="Arial" w:cs="Arial"/>
          <w:szCs w:val="24"/>
        </w:rPr>
        <w:t xml:space="preserve"> ochrony </w:t>
      </w:r>
      <w:r w:rsidRPr="000C1457">
        <w:rPr>
          <w:rFonts w:ascii="Arial" w:hAnsi="Arial" w:cs="Arial"/>
          <w:szCs w:val="24"/>
        </w:rPr>
        <w:lastRenderedPageBreak/>
        <w:t>obszaru Natura 2000 Wi</w:t>
      </w:r>
      <w:r>
        <w:rPr>
          <w:rFonts w:ascii="Arial" w:hAnsi="Arial" w:cs="Arial"/>
          <w:szCs w:val="24"/>
        </w:rPr>
        <w:t>el</w:t>
      </w:r>
      <w:r w:rsidRPr="000C1457">
        <w:rPr>
          <w:rFonts w:ascii="Arial" w:hAnsi="Arial" w:cs="Arial"/>
          <w:szCs w:val="24"/>
        </w:rPr>
        <w:t xml:space="preserve">ki Sandr Brdy PLB220001: bielik </w:t>
      </w:r>
      <w:proofErr w:type="spellStart"/>
      <w:r w:rsidRPr="000C1457">
        <w:rPr>
          <w:rFonts w:ascii="Arial" w:hAnsi="Arial" w:cs="Arial"/>
          <w:i/>
          <w:szCs w:val="24"/>
        </w:rPr>
        <w:t>Haliaeetus</w:t>
      </w:r>
      <w:proofErr w:type="spellEnd"/>
      <w:r w:rsidRPr="000C1457">
        <w:rPr>
          <w:rFonts w:ascii="Arial" w:hAnsi="Arial" w:cs="Arial"/>
          <w:i/>
          <w:szCs w:val="24"/>
        </w:rPr>
        <w:t xml:space="preserve"> </w:t>
      </w:r>
      <w:proofErr w:type="spellStart"/>
      <w:r w:rsidRPr="000C1457">
        <w:rPr>
          <w:rFonts w:ascii="Arial" w:hAnsi="Arial" w:cs="Arial"/>
          <w:i/>
          <w:szCs w:val="24"/>
        </w:rPr>
        <w:t>albicilla</w:t>
      </w:r>
      <w:proofErr w:type="spellEnd"/>
      <w:r w:rsidRPr="00C20852">
        <w:rPr>
          <w:rFonts w:ascii="Arial" w:hAnsi="Arial" w:cs="Arial"/>
          <w:iCs/>
          <w:szCs w:val="24"/>
        </w:rPr>
        <w:t xml:space="preserve"> (</w:t>
      </w:r>
      <w:r w:rsidRPr="00D1099B">
        <w:rPr>
          <w:rFonts w:ascii="Arial" w:hAnsi="Arial" w:cs="Arial"/>
          <w:iCs/>
          <w:szCs w:val="24"/>
        </w:rPr>
        <w:t>zalatujący</w:t>
      </w:r>
      <w:r>
        <w:rPr>
          <w:rFonts w:ascii="Arial" w:hAnsi="Arial" w:cs="Arial"/>
          <w:iCs/>
          <w:szCs w:val="24"/>
        </w:rPr>
        <w:t>,</w:t>
      </w:r>
      <w:r w:rsidRPr="00D1099B">
        <w:rPr>
          <w:rFonts w:ascii="Arial" w:hAnsi="Arial" w:cs="Arial"/>
          <w:iCs/>
          <w:szCs w:val="24"/>
        </w:rPr>
        <w:t xml:space="preserve"> </w:t>
      </w:r>
      <w:r>
        <w:rPr>
          <w:rFonts w:ascii="Arial" w:hAnsi="Arial" w:cs="Arial"/>
          <w:iCs/>
          <w:szCs w:val="24"/>
        </w:rPr>
        <w:t>gniazdujący na granicy rezerwatu</w:t>
      </w:r>
      <w:r w:rsidRPr="00D1099B">
        <w:rPr>
          <w:rFonts w:ascii="Arial" w:hAnsi="Arial" w:cs="Arial"/>
          <w:iCs/>
          <w:szCs w:val="24"/>
        </w:rPr>
        <w:t>),</w:t>
      </w:r>
      <w:r w:rsidRPr="000C1457">
        <w:rPr>
          <w:rFonts w:ascii="Arial" w:hAnsi="Arial" w:cs="Arial"/>
          <w:szCs w:val="24"/>
        </w:rPr>
        <w:t xml:space="preserve"> dzięcioł czarny </w:t>
      </w:r>
      <w:proofErr w:type="spellStart"/>
      <w:r w:rsidRPr="000C1457">
        <w:rPr>
          <w:rFonts w:ascii="Arial" w:hAnsi="Arial" w:cs="Arial"/>
          <w:i/>
          <w:szCs w:val="24"/>
        </w:rPr>
        <w:t>Dryocopus</w:t>
      </w:r>
      <w:proofErr w:type="spellEnd"/>
      <w:r w:rsidRPr="000C1457">
        <w:rPr>
          <w:rFonts w:ascii="Arial" w:hAnsi="Arial" w:cs="Arial"/>
          <w:i/>
          <w:szCs w:val="24"/>
        </w:rPr>
        <w:t xml:space="preserve"> </w:t>
      </w:r>
      <w:proofErr w:type="spellStart"/>
      <w:r w:rsidRPr="000C1457">
        <w:rPr>
          <w:rFonts w:ascii="Arial" w:hAnsi="Arial" w:cs="Arial"/>
          <w:i/>
          <w:szCs w:val="24"/>
        </w:rPr>
        <w:t>martius</w:t>
      </w:r>
      <w:proofErr w:type="spellEnd"/>
      <w:r>
        <w:rPr>
          <w:rFonts w:ascii="Arial" w:hAnsi="Arial" w:cs="Arial"/>
          <w:i/>
          <w:szCs w:val="24"/>
        </w:rPr>
        <w:t xml:space="preserve"> </w:t>
      </w:r>
      <w:r w:rsidRPr="004873D1">
        <w:rPr>
          <w:rFonts w:ascii="Arial" w:hAnsi="Arial" w:cs="Arial"/>
          <w:iCs/>
          <w:szCs w:val="24"/>
        </w:rPr>
        <w:t>(zalatujący)</w:t>
      </w:r>
      <w:r w:rsidRPr="000C1457">
        <w:rPr>
          <w:rFonts w:ascii="Arial" w:hAnsi="Arial" w:cs="Arial"/>
          <w:i/>
          <w:szCs w:val="24"/>
        </w:rPr>
        <w:t xml:space="preserve"> </w:t>
      </w:r>
      <w:r w:rsidRPr="000C1457">
        <w:rPr>
          <w:rFonts w:ascii="Arial" w:hAnsi="Arial" w:cs="Arial"/>
          <w:szCs w:val="24"/>
        </w:rPr>
        <w:t xml:space="preserve">i żuraw </w:t>
      </w:r>
      <w:proofErr w:type="spellStart"/>
      <w:r w:rsidRPr="000C1457">
        <w:rPr>
          <w:rFonts w:ascii="Arial" w:hAnsi="Arial" w:cs="Arial"/>
          <w:i/>
          <w:szCs w:val="24"/>
        </w:rPr>
        <w:t>Grus</w:t>
      </w:r>
      <w:proofErr w:type="spellEnd"/>
      <w:r w:rsidRPr="000C1457">
        <w:rPr>
          <w:rFonts w:ascii="Arial" w:hAnsi="Arial" w:cs="Arial"/>
          <w:i/>
          <w:szCs w:val="24"/>
        </w:rPr>
        <w:t xml:space="preserve"> </w:t>
      </w:r>
      <w:proofErr w:type="spellStart"/>
      <w:r w:rsidRPr="000C1457">
        <w:rPr>
          <w:rFonts w:ascii="Arial" w:hAnsi="Arial" w:cs="Arial"/>
          <w:i/>
          <w:szCs w:val="24"/>
        </w:rPr>
        <w:t>grus</w:t>
      </w:r>
      <w:proofErr w:type="spellEnd"/>
      <w:r>
        <w:rPr>
          <w:rFonts w:ascii="Arial" w:hAnsi="Arial" w:cs="Arial"/>
          <w:i/>
          <w:szCs w:val="24"/>
        </w:rPr>
        <w:t xml:space="preserve"> </w:t>
      </w:r>
      <w:r w:rsidRPr="004873D1">
        <w:rPr>
          <w:rFonts w:ascii="Arial" w:hAnsi="Arial" w:cs="Arial"/>
          <w:iCs/>
          <w:szCs w:val="24"/>
        </w:rPr>
        <w:t>(gniazdujący na terenie rezerwatu)</w:t>
      </w:r>
      <w:r>
        <w:rPr>
          <w:rFonts w:ascii="Arial" w:hAnsi="Arial" w:cs="Arial"/>
          <w:i/>
          <w:szCs w:val="24"/>
        </w:rPr>
        <w:t>.</w:t>
      </w:r>
    </w:p>
    <w:p w14:paraId="311AEEB7" w14:textId="77777777" w:rsidR="00EC4E1D" w:rsidRDefault="00EC4E1D" w:rsidP="00EC4E1D">
      <w:pPr>
        <w:pStyle w:val="Tekstpodstawowy"/>
        <w:spacing w:line="276" w:lineRule="auto"/>
        <w:ind w:firstLine="708"/>
        <w:rPr>
          <w:rFonts w:ascii="Arial" w:hAnsi="Arial" w:cs="Arial"/>
          <w:szCs w:val="24"/>
        </w:rPr>
      </w:pPr>
    </w:p>
    <w:p w14:paraId="7144B892" w14:textId="77777777" w:rsidR="00EC4E1D" w:rsidRPr="008C0690" w:rsidRDefault="00EC4E1D" w:rsidP="00EC4E1D">
      <w:pPr>
        <w:pStyle w:val="Tekstpodstawowy"/>
        <w:spacing w:line="276" w:lineRule="auto"/>
        <w:ind w:firstLine="708"/>
        <w:rPr>
          <w:rFonts w:ascii="Arial" w:hAnsi="Arial" w:cs="Arial"/>
        </w:rPr>
      </w:pPr>
      <w:r w:rsidRPr="008C0690">
        <w:rPr>
          <w:rFonts w:ascii="Arial" w:hAnsi="Arial" w:cs="Arial"/>
        </w:rPr>
        <w:t xml:space="preserve">Zidentyfikowane zagrożenia dla celu ochrony rezerwatu, istniejące i potencjalne, </w:t>
      </w:r>
      <w:r>
        <w:rPr>
          <w:rFonts w:ascii="Arial" w:hAnsi="Arial" w:cs="Arial"/>
        </w:rPr>
        <w:t xml:space="preserve">związane są głównie z antropopresją. </w:t>
      </w:r>
    </w:p>
    <w:p w14:paraId="7469ADED" w14:textId="77777777" w:rsidR="00EC4E1D" w:rsidRPr="008C0690" w:rsidRDefault="00EC4E1D" w:rsidP="00EC4E1D">
      <w:pPr>
        <w:pStyle w:val="Tekstpodstawowy"/>
        <w:spacing w:line="276" w:lineRule="auto"/>
        <w:ind w:firstLine="708"/>
        <w:rPr>
          <w:rFonts w:ascii="Arial" w:hAnsi="Arial" w:cs="Arial"/>
        </w:rPr>
      </w:pPr>
      <w:r>
        <w:rPr>
          <w:rFonts w:ascii="Arial" w:hAnsi="Arial" w:cs="Arial"/>
          <w:szCs w:val="24"/>
        </w:rPr>
        <w:t xml:space="preserve">Ocena cech wody niektórych jezior rezerwatu wykonywana w okresie kilkudziesięciu </w:t>
      </w:r>
      <w:r w:rsidRPr="008C0690">
        <w:rPr>
          <w:rFonts w:ascii="Arial" w:hAnsi="Arial" w:cs="Arial"/>
          <w:szCs w:val="24"/>
        </w:rPr>
        <w:t xml:space="preserve">lat może wskazywać na pogorszenie jakości ich wód. </w:t>
      </w:r>
      <w:r w:rsidRPr="008C0690">
        <w:rPr>
          <w:rFonts w:ascii="Arial" w:hAnsi="Arial" w:cs="Arial"/>
        </w:rPr>
        <w:t xml:space="preserve">W jeziorze Piecki zauważalny jest </w:t>
      </w:r>
      <w:r w:rsidRPr="00110934">
        <w:rPr>
          <w:rFonts w:ascii="Arial" w:hAnsi="Arial" w:cs="Arial"/>
        </w:rPr>
        <w:t xml:space="preserve">w ostatnim trzydziestoleciu spadek przezroczystości wody (od 5,5 m w 1993 r. do 3,8 m w 2020 r.), wzrost stężeń fosforu całkowitego oraz zabarwienia wody. W przypadku zbiornika bezimiennego stwierdzono, w porównaniu z danymi z 2013 roku, wzrost widzialności krążka </w:t>
      </w:r>
      <w:proofErr w:type="spellStart"/>
      <w:r w:rsidRPr="00110934">
        <w:rPr>
          <w:rFonts w:ascii="Arial" w:hAnsi="Arial" w:cs="Arial"/>
        </w:rPr>
        <w:t>Sechciego</w:t>
      </w:r>
      <w:proofErr w:type="spellEnd"/>
      <w:r w:rsidRPr="00110934">
        <w:rPr>
          <w:rFonts w:ascii="Arial" w:hAnsi="Arial" w:cs="Arial"/>
        </w:rPr>
        <w:t>, spadek odczynu z 5,6 do 4,9 oraz wzrost przewodnictwa z 12,5 do 17 µg cm</w:t>
      </w:r>
      <w:r w:rsidRPr="00110934">
        <w:rPr>
          <w:rFonts w:ascii="Arial" w:hAnsi="Arial" w:cs="Arial"/>
          <w:vertAlign w:val="superscript"/>
        </w:rPr>
        <w:t>-1</w:t>
      </w:r>
      <w:r w:rsidRPr="00110934">
        <w:rPr>
          <w:rFonts w:ascii="Arial" w:hAnsi="Arial" w:cs="Arial"/>
        </w:rPr>
        <w:t>. W przypadku pozostałych jezior brak danych archiwalnych uniemożliwia ocenę zmian</w:t>
      </w:r>
      <w:r w:rsidRPr="008C0690">
        <w:rPr>
          <w:rFonts w:ascii="Arial" w:hAnsi="Arial" w:cs="Arial"/>
        </w:rPr>
        <w:t xml:space="preserve"> czasowych ich specyfiki.</w:t>
      </w:r>
      <w:r>
        <w:rPr>
          <w:rFonts w:ascii="Arial" w:hAnsi="Arial" w:cs="Arial"/>
        </w:rPr>
        <w:t xml:space="preserve"> Zauważalne zmiany cech wody mogą być skutkiem szeroko </w:t>
      </w:r>
      <w:r w:rsidRPr="008C0690">
        <w:rPr>
          <w:rFonts w:ascii="Arial" w:hAnsi="Arial" w:cs="Arial"/>
        </w:rPr>
        <w:t xml:space="preserve">rozumianej antropopresji </w:t>
      </w:r>
      <w:r>
        <w:rPr>
          <w:rFonts w:ascii="Arial" w:hAnsi="Arial" w:cs="Arial"/>
        </w:rPr>
        <w:t xml:space="preserve">(rekreacji, gospodarki leśnej, gospodarki rybackiej itp.) </w:t>
      </w:r>
      <w:r w:rsidRPr="008C0690">
        <w:rPr>
          <w:rFonts w:ascii="Arial" w:hAnsi="Arial" w:cs="Arial"/>
        </w:rPr>
        <w:t xml:space="preserve">lub naturalnych procesów. </w:t>
      </w:r>
    </w:p>
    <w:bookmarkEnd w:id="3"/>
    <w:p w14:paraId="154244BA" w14:textId="77777777" w:rsidR="00EC4E1D" w:rsidRPr="001E5E4F" w:rsidRDefault="00EC4E1D" w:rsidP="00EC4E1D">
      <w:pPr>
        <w:pStyle w:val="Akapitzlist"/>
        <w:spacing w:line="276" w:lineRule="auto"/>
        <w:ind w:left="0" w:firstLine="708"/>
        <w:jc w:val="both"/>
        <w:rPr>
          <w:rFonts w:ascii="Arial" w:hAnsi="Arial" w:cs="Arial"/>
        </w:rPr>
      </w:pPr>
      <w:r w:rsidRPr="00C26E90">
        <w:rPr>
          <w:rFonts w:ascii="Arial" w:hAnsi="Arial" w:cs="Arial"/>
        </w:rPr>
        <w:t xml:space="preserve">Istotnym zagrożeniem, zwłaszcza dla jeziora lobeliowego, są nielegalne wędkarskie połowy ryb oraz nielegalne zarybienia, prowadzące do zmian ilościowych i składu gatunkowego ryb oraz mechanicznego niszczenia roślinności oraz obrzeży jeziora i litoralu, </w:t>
      </w:r>
      <w:r w:rsidRPr="001E5E4F">
        <w:rPr>
          <w:rFonts w:ascii="Arial" w:hAnsi="Arial" w:cs="Arial"/>
        </w:rPr>
        <w:t>płoszenia zwierząt, zaśmiecania terenu, a także skutkujące wprowadzaniem do ichtiofauny jezior gatunków obcych, w tym także inwazyjnych. N</w:t>
      </w:r>
      <w:r w:rsidRPr="001E5E4F">
        <w:rPr>
          <w:rFonts w:ascii="Arial" w:eastAsia="Arial" w:hAnsi="Arial" w:cs="Arial"/>
        </w:rPr>
        <w:t xml:space="preserve">iewłaściwa struktura gatunkowa powodować może m.in.: mieszanie osadów dennych i zwiększenie uwalniania fosforu do toni wodnej, zaburzenia w sieciach troficznych (np. trzebież gatunków planktonożernych), a tym samym, wzrost </w:t>
      </w:r>
      <w:proofErr w:type="spellStart"/>
      <w:r w:rsidRPr="001E5E4F">
        <w:rPr>
          <w:rFonts w:ascii="Arial" w:eastAsia="Arial" w:hAnsi="Arial" w:cs="Arial"/>
        </w:rPr>
        <w:t>trofii</w:t>
      </w:r>
      <w:proofErr w:type="spellEnd"/>
      <w:r w:rsidRPr="001E5E4F">
        <w:rPr>
          <w:rFonts w:ascii="Arial" w:eastAsia="Arial" w:hAnsi="Arial" w:cs="Arial"/>
        </w:rPr>
        <w:t xml:space="preserve"> zbiorników.</w:t>
      </w:r>
    </w:p>
    <w:p w14:paraId="2A534F24" w14:textId="77777777" w:rsidR="00EC4E1D" w:rsidRDefault="00EC4E1D" w:rsidP="00EC4E1D">
      <w:pPr>
        <w:pStyle w:val="Akapitzlist"/>
        <w:spacing w:line="276" w:lineRule="auto"/>
        <w:ind w:left="0" w:firstLine="708"/>
        <w:jc w:val="both"/>
        <w:rPr>
          <w:rFonts w:ascii="Arial" w:hAnsi="Arial" w:cs="Arial"/>
          <w:lang w:eastAsia="en-US"/>
        </w:rPr>
      </w:pPr>
      <w:r w:rsidRPr="001E5E4F">
        <w:rPr>
          <w:rFonts w:ascii="Arial" w:hAnsi="Arial" w:cs="Arial"/>
        </w:rPr>
        <w:t xml:space="preserve">W jeziorze </w:t>
      </w:r>
      <w:proofErr w:type="spellStart"/>
      <w:r w:rsidRPr="001E5E4F">
        <w:rPr>
          <w:rFonts w:ascii="Arial" w:hAnsi="Arial" w:cs="Arial"/>
        </w:rPr>
        <w:t>Kaczewskim</w:t>
      </w:r>
      <w:proofErr w:type="spellEnd"/>
      <w:r w:rsidRPr="001E5E4F">
        <w:rPr>
          <w:rFonts w:ascii="Arial" w:hAnsi="Arial" w:cs="Arial"/>
        </w:rPr>
        <w:t xml:space="preserve"> odnotowano obecność karasia srebrzystego. Jest to gatunek </w:t>
      </w:r>
      <w:r w:rsidRPr="003F45E7">
        <w:rPr>
          <w:rFonts w:ascii="Arial" w:hAnsi="Arial" w:cs="Arial"/>
        </w:rPr>
        <w:t xml:space="preserve">obcy dla ichtiofauny polskiej, odżywiający się fauną bezkręgową, rzadziej makrofitami. Żerując na dnie doprowadza do uwalniania biogenów skumulowanych w osadach dennych i wzrostu </w:t>
      </w:r>
      <w:proofErr w:type="spellStart"/>
      <w:r w:rsidRPr="003F45E7">
        <w:rPr>
          <w:rFonts w:ascii="Arial" w:hAnsi="Arial" w:cs="Arial"/>
        </w:rPr>
        <w:t>trofii</w:t>
      </w:r>
      <w:proofErr w:type="spellEnd"/>
      <w:r w:rsidRPr="003F45E7">
        <w:rPr>
          <w:rFonts w:ascii="Arial" w:hAnsi="Arial" w:cs="Arial"/>
        </w:rPr>
        <w:t xml:space="preserve">. Podczas żerowania wzbudza osady denne i mąci wodę, a osady osiadające na makrofitach, ograniczają dostęp światła do tych roślin i powodują ich zamieranie. Karaś srebrzysty przyczynia się też do mechanicznego niszczenia makrofitów. Uważany jest również za gatunek, który negatywnie wpływa na rodzime gatunki ryb, m.in. poprzez zakłócanie tarła ryb karpiowatych. </w:t>
      </w:r>
      <w:r>
        <w:rPr>
          <w:rFonts w:ascii="Arial" w:hAnsi="Arial" w:cs="Arial"/>
        </w:rPr>
        <w:t xml:space="preserve">Ogromnym zagrożeniem dla ekosystemu jeziora lobeliowego byłaby obecność karasia w jeziorze Piecki. Z uwagi na bliskie sąsiedztwo zbiorników, a przede wszystkim na częste przypadki nielegalnego wędkowania, istnieje znaczne zagrożenie wprowadzenia karasia srebrzystego do jeziora Piecki. W bezimiennym zbiorniku dystroficznym, w trakcie badań na potrzeby planu ochrony, </w:t>
      </w:r>
      <w:r w:rsidRPr="00882AF4">
        <w:rPr>
          <w:rFonts w:ascii="Arial" w:hAnsi="Arial" w:cs="Arial"/>
          <w:lang w:eastAsia="en-US"/>
        </w:rPr>
        <w:t xml:space="preserve">zebrano 11 martwych osobników </w:t>
      </w:r>
      <w:r>
        <w:rPr>
          <w:rFonts w:ascii="Arial" w:hAnsi="Arial" w:cs="Arial"/>
          <w:lang w:eastAsia="en-US"/>
        </w:rPr>
        <w:t>gatunku inwazyjnego</w:t>
      </w:r>
      <w:r>
        <w:rPr>
          <w:rStyle w:val="Odwoanieprzypisudolnego"/>
          <w:rFonts w:ascii="Arial" w:hAnsi="Arial" w:cs="Arial"/>
          <w:lang w:eastAsia="en-US"/>
        </w:rPr>
        <w:footnoteReference w:id="2"/>
      </w:r>
      <w:r>
        <w:rPr>
          <w:rFonts w:ascii="Arial" w:hAnsi="Arial" w:cs="Arial"/>
          <w:vertAlign w:val="superscript"/>
          <w:lang w:eastAsia="en-US"/>
        </w:rPr>
        <w:t>)</w:t>
      </w:r>
      <w:r>
        <w:rPr>
          <w:rFonts w:ascii="Arial" w:hAnsi="Arial" w:cs="Arial"/>
          <w:lang w:eastAsia="en-US"/>
        </w:rPr>
        <w:t xml:space="preserve"> - </w:t>
      </w:r>
      <w:r w:rsidRPr="00882AF4">
        <w:rPr>
          <w:rFonts w:ascii="Arial" w:hAnsi="Arial" w:cs="Arial"/>
          <w:lang w:eastAsia="en-US"/>
        </w:rPr>
        <w:t>sumika karłowatego (</w:t>
      </w:r>
      <w:proofErr w:type="spellStart"/>
      <w:r w:rsidRPr="00882AF4">
        <w:rPr>
          <w:rFonts w:ascii="Arial" w:hAnsi="Arial" w:cs="Arial"/>
          <w:i/>
          <w:lang w:eastAsia="en-US"/>
        </w:rPr>
        <w:t>Ameiurus</w:t>
      </w:r>
      <w:proofErr w:type="spellEnd"/>
      <w:r w:rsidRPr="00882AF4">
        <w:rPr>
          <w:rFonts w:ascii="Arial" w:hAnsi="Arial" w:cs="Arial"/>
          <w:i/>
          <w:lang w:eastAsia="en-US"/>
        </w:rPr>
        <w:t xml:space="preserve"> </w:t>
      </w:r>
      <w:proofErr w:type="spellStart"/>
      <w:r w:rsidRPr="00882AF4">
        <w:rPr>
          <w:rFonts w:ascii="Arial" w:hAnsi="Arial" w:cs="Arial"/>
          <w:i/>
          <w:lang w:eastAsia="en-US"/>
        </w:rPr>
        <w:t>nebulosus</w:t>
      </w:r>
      <w:proofErr w:type="spellEnd"/>
      <w:r w:rsidRPr="00882AF4">
        <w:rPr>
          <w:rFonts w:ascii="Arial" w:hAnsi="Arial" w:cs="Arial"/>
          <w:lang w:eastAsia="en-US"/>
        </w:rPr>
        <w:t>). Osobniki o długości całkowitej od 96 do 222 mm znajdowały się w</w:t>
      </w:r>
      <w:r>
        <w:rPr>
          <w:rFonts w:ascii="Arial" w:hAnsi="Arial" w:cs="Arial"/>
          <w:lang w:eastAsia="en-US"/>
        </w:rPr>
        <w:t> </w:t>
      </w:r>
      <w:r w:rsidRPr="00882AF4">
        <w:rPr>
          <w:rFonts w:ascii="Arial" w:hAnsi="Arial" w:cs="Arial"/>
          <w:lang w:eastAsia="en-US"/>
        </w:rPr>
        <w:t>stanie lekkiego rozkładu, co sugeruje, że zostały wpuszczone do zbiornika kilka dni wcześniej. Właściwości wody, przede wszystkim niski odczyn</w:t>
      </w:r>
      <w:r>
        <w:rPr>
          <w:rFonts w:ascii="Arial" w:hAnsi="Arial" w:cs="Arial"/>
          <w:lang w:eastAsia="en-US"/>
        </w:rPr>
        <w:t>,</w:t>
      </w:r>
      <w:r w:rsidRPr="00882AF4">
        <w:rPr>
          <w:rFonts w:ascii="Arial" w:hAnsi="Arial" w:cs="Arial"/>
          <w:lang w:eastAsia="en-US"/>
        </w:rPr>
        <w:t xml:space="preserve"> najprawdopodobniej były przyczyną śnięcia wpuszczonych ryb</w:t>
      </w:r>
      <w:r>
        <w:rPr>
          <w:rFonts w:ascii="Arial" w:hAnsi="Arial" w:cs="Arial"/>
          <w:lang w:eastAsia="en-US"/>
        </w:rPr>
        <w:t>.</w:t>
      </w:r>
    </w:p>
    <w:p w14:paraId="590FDB10" w14:textId="77777777" w:rsidR="00EC4E1D" w:rsidRPr="004E7064" w:rsidRDefault="00EC4E1D" w:rsidP="00EC4E1D">
      <w:pPr>
        <w:spacing w:line="276" w:lineRule="auto"/>
        <w:ind w:firstLine="567"/>
        <w:jc w:val="both"/>
        <w:rPr>
          <w:rFonts w:ascii="Arial" w:hAnsi="Arial" w:cs="Arial"/>
        </w:rPr>
      </w:pPr>
      <w:r w:rsidRPr="004E7064">
        <w:rPr>
          <w:rFonts w:ascii="Arial" w:hAnsi="Arial" w:cs="Arial"/>
        </w:rPr>
        <w:t>W chwili obecnej rezerwat jest wyłączony z gospodarki rybackiej, co częściowo zabezpiecza jeziora przed zagrożeniami związanymi z hodowlą ryb i połowami.</w:t>
      </w:r>
    </w:p>
    <w:p w14:paraId="5053DD7D" w14:textId="77777777" w:rsidR="00EC4E1D" w:rsidRDefault="00EC4E1D" w:rsidP="00EC4E1D">
      <w:pPr>
        <w:pStyle w:val="Akapitzlist"/>
        <w:spacing w:line="276" w:lineRule="auto"/>
        <w:ind w:left="0" w:firstLine="708"/>
        <w:jc w:val="both"/>
        <w:rPr>
          <w:rFonts w:ascii="Arial" w:hAnsi="Arial" w:cs="Arial"/>
        </w:rPr>
      </w:pPr>
      <w:r w:rsidRPr="00AA25F8">
        <w:rPr>
          <w:rFonts w:ascii="Arial" w:hAnsi="Arial" w:cs="Arial"/>
        </w:rPr>
        <w:lastRenderedPageBreak/>
        <w:t xml:space="preserve">Zagrożeniem dla rezerwatu jest także jego </w:t>
      </w:r>
      <w:r>
        <w:rPr>
          <w:rFonts w:ascii="Arial" w:hAnsi="Arial" w:cs="Arial"/>
        </w:rPr>
        <w:t>(</w:t>
      </w:r>
      <w:r w:rsidRPr="00AA25F8">
        <w:rPr>
          <w:rFonts w:ascii="Arial" w:hAnsi="Arial" w:cs="Arial"/>
        </w:rPr>
        <w:t>niezgodne z prawem</w:t>
      </w:r>
      <w:r>
        <w:rPr>
          <w:rFonts w:ascii="Arial" w:hAnsi="Arial" w:cs="Arial"/>
        </w:rPr>
        <w:t>)</w:t>
      </w:r>
      <w:r w:rsidRPr="00AA25F8">
        <w:rPr>
          <w:rFonts w:ascii="Arial" w:hAnsi="Arial" w:cs="Arial"/>
        </w:rPr>
        <w:t xml:space="preserve"> użytkowanie rekreacyjne, w szczególności brodzenie i kąpiele</w:t>
      </w:r>
      <w:r>
        <w:rPr>
          <w:rFonts w:ascii="Arial" w:hAnsi="Arial" w:cs="Arial"/>
        </w:rPr>
        <w:t xml:space="preserve"> w jeziorach</w:t>
      </w:r>
      <w:r w:rsidRPr="00AA25F8">
        <w:rPr>
          <w:rFonts w:ascii="Arial" w:hAnsi="Arial" w:cs="Arial"/>
        </w:rPr>
        <w:t xml:space="preserve">, zbiór żurawiny oraz nieukierunkowany ruch turystyczny. W chwili obecnej </w:t>
      </w:r>
      <w:r>
        <w:rPr>
          <w:rFonts w:ascii="Arial" w:hAnsi="Arial" w:cs="Arial"/>
        </w:rPr>
        <w:t>jego</w:t>
      </w:r>
      <w:r w:rsidRPr="00AA25F8">
        <w:rPr>
          <w:rFonts w:ascii="Arial" w:hAnsi="Arial" w:cs="Arial"/>
        </w:rPr>
        <w:t xml:space="preserve"> natężenie jest umiarkowane, niemniej wraz ze wzrostem natężenia ruchu turystycznego w regionie prawdopodobna jest jego intensyfikacja.</w:t>
      </w:r>
      <w:r>
        <w:rPr>
          <w:rFonts w:ascii="Arial" w:hAnsi="Arial" w:cs="Arial"/>
        </w:rPr>
        <w:t xml:space="preserve"> Rekreacyjne użytkowanie zbiorników wodnych, zwłaszcza lobeliowych, może być przyczyną utraty walorów takich jezior – zarówno poprzez mechaniczne niszczenie (wydeptywanie) litoralu, jak też mącenie wody, które przynosi podobne skutki, jak w przypadku opisanego już wpływu karasia na jeziora.</w:t>
      </w:r>
    </w:p>
    <w:p w14:paraId="3C64D4BC" w14:textId="77777777" w:rsidR="00EC4E1D" w:rsidRPr="00CE7AFC" w:rsidRDefault="00EC4E1D" w:rsidP="00EC4E1D">
      <w:pPr>
        <w:pStyle w:val="Akapitzlist"/>
        <w:spacing w:line="276" w:lineRule="auto"/>
        <w:ind w:left="0" w:firstLine="708"/>
        <w:jc w:val="both"/>
        <w:rPr>
          <w:rFonts w:ascii="Arial" w:hAnsi="Arial" w:cs="Arial"/>
        </w:rPr>
      </w:pPr>
      <w:r w:rsidRPr="00CE7AFC">
        <w:rPr>
          <w:rFonts w:ascii="Arial" w:hAnsi="Arial" w:cs="Arial"/>
        </w:rPr>
        <w:t xml:space="preserve">Na torfowisku nad jeziorem Kaczewo sukcesję drzew uznano z zagrożenie, chociaż dla jest to zjawisko naturalne. Sukcesja jest skutkiem niższego, niż w przeszłości, poziomu wody gruntowej na torfowisku, co może być spowodowane, poza uwarunkowaniami naturalnymi, także lokalnymi </w:t>
      </w:r>
      <w:proofErr w:type="spellStart"/>
      <w:r w:rsidRPr="00CE7AFC">
        <w:rPr>
          <w:rFonts w:ascii="Arial" w:hAnsi="Arial" w:cs="Arial"/>
        </w:rPr>
        <w:t>odwodnieniami</w:t>
      </w:r>
      <w:proofErr w:type="spellEnd"/>
      <w:r w:rsidRPr="00CE7AFC">
        <w:rPr>
          <w:rFonts w:ascii="Arial" w:hAnsi="Arial" w:cs="Arial"/>
        </w:rPr>
        <w:t xml:space="preserve"> torfowiska w przeszłości oraz niewłaściwą gospodarką wodną w szerszej, regionalnej i ponadregionalnej skali przestrzennej, a także zmianami klimatycznymi. Na torfowisku tym od były już wykonywane zabiegi usuwania odnowienia drzew i niezbędne jest ich kontynuowanie. Podobnie, potencjalnym zagrożeniem jest sukcesja drzew na torfowisku przy jeziorze bezimiennym. Na torfowisku tym zaplanowano kontrole pojawiania się gatunków drzewiastych i, w razie potrzeby, również usuwani</w:t>
      </w:r>
      <w:r>
        <w:rPr>
          <w:rFonts w:ascii="Arial" w:hAnsi="Arial" w:cs="Arial"/>
        </w:rPr>
        <w:t>e</w:t>
      </w:r>
      <w:r w:rsidRPr="00CE7AFC">
        <w:rPr>
          <w:rFonts w:ascii="Arial" w:hAnsi="Arial" w:cs="Arial"/>
        </w:rPr>
        <w:t xml:space="preserve"> młodych osobników.</w:t>
      </w:r>
    </w:p>
    <w:p w14:paraId="0341FF5A" w14:textId="77777777" w:rsidR="00EC4E1D" w:rsidRPr="005C7829" w:rsidRDefault="00EC4E1D" w:rsidP="00EC4E1D">
      <w:pPr>
        <w:spacing w:line="276" w:lineRule="auto"/>
        <w:ind w:firstLine="567"/>
        <w:jc w:val="both"/>
        <w:rPr>
          <w:rFonts w:ascii="Arial" w:hAnsi="Arial" w:cs="Arial"/>
        </w:rPr>
      </w:pPr>
      <w:r w:rsidRPr="005C7829">
        <w:rPr>
          <w:rFonts w:ascii="Arial" w:hAnsi="Arial" w:cs="Arial"/>
        </w:rPr>
        <w:t xml:space="preserve">Potencjalne, ale bardzo istotne, zagrożenia dla ekosystemów wodnych i torfowiskowych chronionych w rezerwacie mogą wynikać z ingerencji w stosunki wodne w zlewni jezior skutkujące obniżeniem poziomu wód </w:t>
      </w:r>
      <w:r w:rsidRPr="00D91468">
        <w:rPr>
          <w:rFonts w:ascii="Arial" w:hAnsi="Arial" w:cs="Arial"/>
        </w:rPr>
        <w:t xml:space="preserve">gruntowych lub zmianą składu hydrochemicznego wód </w:t>
      </w:r>
      <w:r w:rsidRPr="005C7829">
        <w:rPr>
          <w:rFonts w:ascii="Arial" w:hAnsi="Arial" w:cs="Arial"/>
        </w:rPr>
        <w:t xml:space="preserve">zasilających jeziora i torfowiska. </w:t>
      </w:r>
      <w:r>
        <w:rPr>
          <w:rFonts w:ascii="Arial" w:hAnsi="Arial" w:cs="Arial"/>
        </w:rPr>
        <w:t xml:space="preserve">Ze względu na leśne zagospodarowanie całej zlewni jezior, oddziaływania antropogeniczne (np. melioracje, pobór wód podziemnych, dopływ zanieczyszczeń) są mało prawdopodobne, możliwy jest natomiast wpływ gospodarki leśnej na cel ochrony rezerwatu. Jak wykazano powyżej, </w:t>
      </w:r>
      <w:r w:rsidRPr="006970A8">
        <w:rPr>
          <w:rFonts w:ascii="Arial" w:hAnsi="Arial" w:cs="Arial"/>
        </w:rPr>
        <w:t xml:space="preserve">cechy morfometryczne </w:t>
      </w:r>
      <w:r>
        <w:rPr>
          <w:rFonts w:ascii="Arial" w:hAnsi="Arial" w:cs="Arial"/>
        </w:rPr>
        <w:t xml:space="preserve">jezior </w:t>
      </w:r>
      <w:r w:rsidRPr="006970A8">
        <w:rPr>
          <w:rFonts w:ascii="Arial" w:hAnsi="Arial" w:cs="Arial"/>
        </w:rPr>
        <w:t>wpływają na ich małą odporność na wpływy z zewnątrz</w:t>
      </w:r>
      <w:r>
        <w:rPr>
          <w:rFonts w:ascii="Arial" w:hAnsi="Arial" w:cs="Arial"/>
        </w:rPr>
        <w:t xml:space="preserve">, a cechy zlewni (zwłaszcza jezior Piecki Małe i Piekło), </w:t>
      </w:r>
      <w:r w:rsidRPr="006970A8">
        <w:rPr>
          <w:rFonts w:ascii="Arial" w:hAnsi="Arial" w:cs="Arial"/>
        </w:rPr>
        <w:t>sprzyjają spływom obszarowym</w:t>
      </w:r>
      <w:r>
        <w:rPr>
          <w:rFonts w:ascii="Arial" w:hAnsi="Arial" w:cs="Arial"/>
        </w:rPr>
        <w:t xml:space="preserve">, które mogą doprowadzić do zmian właściwości hydrochemicznych jezior i ich degradacji. Spływy powierzchniowe przemieszczające związki mineralne i organiczne ze zboczy do jezior i na torfowiska, występują podczas prac gospodarczych związanych z rębniami i odnowieniem lasu. Szczególnie negatywny wpływ mają rębnie wielkopowierzchniowe, a nawet wykonywane na małych powierzchniach, ale jednocześnie lub w małych odstępach czasu. W sytuacjach takich następuje znaczna dostawa biogenów w krótkim czasie i gwałtowne pogorszenie właściwości wód jeziora, m.in. </w:t>
      </w:r>
      <w:proofErr w:type="spellStart"/>
      <w:r>
        <w:rPr>
          <w:rFonts w:ascii="Arial" w:hAnsi="Arial" w:cs="Arial"/>
        </w:rPr>
        <w:t>trofii</w:t>
      </w:r>
      <w:proofErr w:type="spellEnd"/>
      <w:r>
        <w:rPr>
          <w:rFonts w:ascii="Arial" w:hAnsi="Arial" w:cs="Arial"/>
        </w:rPr>
        <w:t xml:space="preserve">, odczynu, przeźroczystości. W przypadku jezior lobeliowych skutkiem takich zmian, może być zmniejszenie zasięgu występowania i zasobów populacji </w:t>
      </w:r>
      <w:proofErr w:type="spellStart"/>
      <w:r>
        <w:rPr>
          <w:rFonts w:ascii="Arial" w:hAnsi="Arial" w:cs="Arial"/>
        </w:rPr>
        <w:t>isoetydów</w:t>
      </w:r>
      <w:proofErr w:type="spellEnd"/>
      <w:r>
        <w:rPr>
          <w:rFonts w:ascii="Arial" w:hAnsi="Arial" w:cs="Arial"/>
        </w:rPr>
        <w:t xml:space="preserve">. Na zboczach o znacznym nachyleniu w kierunku zbiorników wodnych, każda ingerencja związana z wycinką i odnowieniem (zrywką i przemieszczaniem drewna, usuwaniem karpiny, przygotowaniem gleby pod nasadzenia) będzie wywierała negatywny wpływ na ekosystemy jezior. </w:t>
      </w:r>
    </w:p>
    <w:p w14:paraId="15EDC503" w14:textId="77777777" w:rsidR="00EC4E1D" w:rsidRPr="00117353" w:rsidRDefault="00EC4E1D" w:rsidP="00EC4E1D">
      <w:pPr>
        <w:spacing w:line="276" w:lineRule="auto"/>
        <w:ind w:firstLine="567"/>
        <w:jc w:val="both"/>
        <w:rPr>
          <w:rFonts w:ascii="Arial" w:hAnsi="Arial" w:cs="Arial"/>
        </w:rPr>
      </w:pPr>
      <w:r w:rsidRPr="00117353">
        <w:rPr>
          <w:rFonts w:ascii="Arial" w:hAnsi="Arial" w:cs="Arial"/>
        </w:rPr>
        <w:t xml:space="preserve">Nasadzenia gatunków geograficznie i ekologicznie obcych mogą negatywnie oddziaływać na siedlisko, a w przypadku gatunków ekspansywnych – zaburzać strukturę fitocenoz. </w:t>
      </w:r>
    </w:p>
    <w:p w14:paraId="5DABC91A" w14:textId="77777777" w:rsidR="00EC4E1D" w:rsidRPr="00117353" w:rsidRDefault="00EC4E1D" w:rsidP="00EC4E1D">
      <w:pPr>
        <w:spacing w:after="240" w:line="276" w:lineRule="auto"/>
        <w:jc w:val="both"/>
        <w:rPr>
          <w:rFonts w:ascii="Arial" w:hAnsi="Arial" w:cs="Arial"/>
        </w:rPr>
      </w:pPr>
      <w:r w:rsidRPr="00117353">
        <w:rPr>
          <w:rFonts w:ascii="Arial" w:hAnsi="Arial" w:cs="Arial"/>
        </w:rPr>
        <w:tab/>
        <w:t xml:space="preserve">Wpływ na </w:t>
      </w:r>
      <w:r>
        <w:rPr>
          <w:rFonts w:ascii="Arial" w:hAnsi="Arial" w:cs="Arial"/>
        </w:rPr>
        <w:t xml:space="preserve">faunę, w szczególności </w:t>
      </w:r>
      <w:r w:rsidRPr="00117353">
        <w:rPr>
          <w:rFonts w:ascii="Arial" w:hAnsi="Arial" w:cs="Arial"/>
        </w:rPr>
        <w:t xml:space="preserve">ornitofaunę rezerwatu mogą mieć prace </w:t>
      </w:r>
      <w:r>
        <w:rPr>
          <w:rFonts w:ascii="Arial" w:hAnsi="Arial" w:cs="Arial"/>
        </w:rPr>
        <w:t xml:space="preserve">generujące hałas (zwłaszcza w okresie lęgowym) lub związane z wycinką drzew. Rezerwat chroni głównie ekosystemy otwarte – jeziora i torfowiska, starsze drzewostany, przydatne dla lęgów, znajdują się głównie w otulinie rezerwatu. Badania awifauny przeprowadzone w trakcie sporządzania </w:t>
      </w:r>
      <w:r>
        <w:rPr>
          <w:rFonts w:ascii="Arial" w:hAnsi="Arial" w:cs="Arial"/>
        </w:rPr>
        <w:lastRenderedPageBreak/>
        <w:t>planu ochrony rezerwatu wykazały 21 gatunków, z których tylko dla 5 stwierdzono pewne gniazdowanie w rezerwacie, min. dla żurawia. Część z pozostałych gatunków z dużym prawdopodobieństwem gniazduje w otulinie rezerwatu, jak np. bielik, który założył gniazdo niemal na granicy rezerwatu. W takiej sytuacji każda wycinka drzew może ograniczyć miejsca lęgowe ptaków korzystających z rezerwatu. Zagrożeniem dla fauny rezerwatu są również polowania w jego otulinie, gdyż granice rezerwatu przebiegają niemal po linii brzegowej jezior i granicy złóż torfowych, co powoduje, że nie ma strefy buforowej chroniącej te ekosystemy od ogólnodostępnych terenów leśnych. Taką funkcję ochronną powinna pełnić otulina. Zagrożeniem dla fauny związanej z jeziorami i torfowiskami rezerwatu jest również rekreacja, szczególnie w okresie rozrodu i wychowu młodych.</w:t>
      </w:r>
    </w:p>
    <w:p w14:paraId="224EC017" w14:textId="77777777" w:rsidR="00EC4E1D" w:rsidRDefault="00EC4E1D" w:rsidP="00EC4E1D">
      <w:pPr>
        <w:spacing w:line="276" w:lineRule="auto"/>
        <w:ind w:firstLine="567"/>
        <w:jc w:val="both"/>
        <w:rPr>
          <w:rFonts w:ascii="Arial" w:hAnsi="Arial" w:cs="Arial"/>
        </w:rPr>
      </w:pPr>
      <w:r w:rsidRPr="007C7CCE">
        <w:rPr>
          <w:rFonts w:ascii="Arial" w:hAnsi="Arial" w:cs="Arial"/>
        </w:rPr>
        <w:t>Rezerwat obejmuje się ochroną czynną, w związku ze wskazaniem do usuwania odnawiających się na torfowiskach drzew oraz prawdopodobną koniecznością usuwania inwazyjnych gatunków obcych z jezior. Poza tym, działania ochronne, które wskazano dla ograniczenia zidentyfikowanych zagrożeń, będą realizowane poza granicami rezerwatu (w</w:t>
      </w:r>
      <w:r>
        <w:rPr>
          <w:rFonts w:ascii="Arial" w:hAnsi="Arial" w:cs="Arial"/>
        </w:rPr>
        <w:t> </w:t>
      </w:r>
      <w:r w:rsidRPr="007C7CCE">
        <w:rPr>
          <w:rFonts w:ascii="Arial" w:hAnsi="Arial" w:cs="Arial"/>
        </w:rPr>
        <w:t>otulinie i pozostałej części aktywnej zlewni bezpośredniej jezior i torfowisk). W rezerwacie będą podejmowane będą także działania ukierunkowane na ograniczenie antropopresji i</w:t>
      </w:r>
      <w:r>
        <w:rPr>
          <w:rFonts w:ascii="Arial" w:hAnsi="Arial" w:cs="Arial"/>
        </w:rPr>
        <w:t> </w:t>
      </w:r>
      <w:r w:rsidRPr="007C7CCE">
        <w:rPr>
          <w:rFonts w:ascii="Arial" w:hAnsi="Arial" w:cs="Arial"/>
        </w:rPr>
        <w:t>monitoring właściwości jeziora.</w:t>
      </w:r>
    </w:p>
    <w:p w14:paraId="422BFD6F" w14:textId="77777777" w:rsidR="00EC4E1D" w:rsidRDefault="00EC4E1D" w:rsidP="00EC4E1D">
      <w:pPr>
        <w:spacing w:line="276" w:lineRule="auto"/>
        <w:ind w:firstLine="567"/>
        <w:jc w:val="both"/>
        <w:rPr>
          <w:rFonts w:ascii="Arial" w:hAnsi="Arial" w:cs="Arial"/>
        </w:rPr>
      </w:pPr>
      <w:r>
        <w:rPr>
          <w:rFonts w:ascii="Arial" w:hAnsi="Arial" w:cs="Arial"/>
        </w:rPr>
        <w:t xml:space="preserve">Ze względu na cel ochrony rezerwatu i częste nielegalne zarybianie jezior gatunkami ryb obcymi dla jego ichtiofauny, za jedno z najważniejszych zadań uznano ocenę występowania inwazyjnych gatunków ryb w jeziorach oraz, w razie zidentyfikowania takiej potrzeby, ich selektywne odławianie. Szczególnie ważne jest monitorowanie składu ichtiofauny w jeziorze Piecki, gdyż w jeziorze </w:t>
      </w:r>
      <w:proofErr w:type="spellStart"/>
      <w:r>
        <w:rPr>
          <w:rFonts w:ascii="Arial" w:hAnsi="Arial" w:cs="Arial"/>
        </w:rPr>
        <w:t>lobeliowym</w:t>
      </w:r>
      <w:proofErr w:type="spellEnd"/>
      <w:r>
        <w:rPr>
          <w:rFonts w:ascii="Arial" w:hAnsi="Arial" w:cs="Arial"/>
        </w:rPr>
        <w:t xml:space="preserve"> zaburzenia składu gatunkowego lub ilościowego ryb mogą doprowadzić do znacznego pogorszenia stanu ekosystemu i ustępowania </w:t>
      </w:r>
      <w:proofErr w:type="spellStart"/>
      <w:r>
        <w:rPr>
          <w:rFonts w:ascii="Arial" w:hAnsi="Arial" w:cs="Arial"/>
        </w:rPr>
        <w:t>isoetydów</w:t>
      </w:r>
      <w:proofErr w:type="spellEnd"/>
      <w:r>
        <w:rPr>
          <w:rFonts w:ascii="Arial" w:hAnsi="Arial" w:cs="Arial"/>
        </w:rPr>
        <w:t>. Z uwagi na bliskie sąsiedztwo jeziora Piecki i pozostałych zbiorników rezerwatu wskazane jest również monitorowanie składu ichtiofauny w tych jeziorach. Występowanie w nich gatunków inwazyjnych stwarza zagrożenie przeniesienia ich do jeziora Piecki, np. przez ptaki lub kłusowników wędkarskich. W eutroficznym i płytkim jeziorze Kczewo w trakcie prac nad planem stwierdzono obecność karasia srebrzystego, jednak ze względu na uwarunkowania siedliskowe mało sprzyjające dla rozwoju jego populacji, istnieje prawdopodobieństwo, że gatunek ten ustąpi z jeziora. Podjęcie działań ochronnych (eliminacji karasia srebrzystego z jeziora) będzie zależało od wyników oceny składu ichtiofauny.</w:t>
      </w:r>
    </w:p>
    <w:p w14:paraId="2CA66551" w14:textId="77777777" w:rsidR="00EC4E1D" w:rsidRDefault="00EC4E1D" w:rsidP="00EC4E1D">
      <w:pPr>
        <w:spacing w:line="276" w:lineRule="auto"/>
        <w:ind w:firstLine="567"/>
        <w:jc w:val="both"/>
        <w:rPr>
          <w:rFonts w:ascii="Arial" w:hAnsi="Arial" w:cs="Arial"/>
        </w:rPr>
      </w:pPr>
      <w:r>
        <w:rPr>
          <w:rFonts w:ascii="Arial" w:hAnsi="Arial" w:cs="Arial"/>
        </w:rPr>
        <w:t xml:space="preserve">Dla ochrony ekosystemów torfowiskowych zaburzonych na skutek obniżenia poziomu wód i sukcesji gatunków drzewiastych zaplanowano kontynuację usuwania sosny i brzozy. Działania te powinny być wykonywanie systematycznie, aby nie doprowadzić do nadmiernego rozwoju samosiewów i odrośli drzew, zwłaszcza brzozy, a w konsekwencji wzrostu </w:t>
      </w:r>
      <w:proofErr w:type="spellStart"/>
      <w:r>
        <w:rPr>
          <w:rFonts w:ascii="Arial" w:hAnsi="Arial" w:cs="Arial"/>
        </w:rPr>
        <w:t>ewapotranspiracji</w:t>
      </w:r>
      <w:proofErr w:type="spellEnd"/>
      <w:r>
        <w:rPr>
          <w:rFonts w:ascii="Arial" w:hAnsi="Arial" w:cs="Arial"/>
        </w:rPr>
        <w:t xml:space="preserve"> i pogorszenia bilansu wodnego torfowisk.</w:t>
      </w:r>
    </w:p>
    <w:p w14:paraId="06898DAD" w14:textId="77777777" w:rsidR="00EC4E1D" w:rsidRPr="004E7064" w:rsidRDefault="00EC4E1D" w:rsidP="00EC4E1D">
      <w:pPr>
        <w:spacing w:line="276" w:lineRule="auto"/>
        <w:ind w:firstLine="567"/>
        <w:jc w:val="both"/>
        <w:rPr>
          <w:rFonts w:ascii="Arial" w:hAnsi="Arial" w:cs="Arial"/>
        </w:rPr>
      </w:pPr>
      <w:r>
        <w:rPr>
          <w:rFonts w:ascii="Arial" w:hAnsi="Arial" w:cs="Arial"/>
        </w:rPr>
        <w:t xml:space="preserve">Dla ochrony przed antropopresją, w szczególności niedozwolonym rekreacyjnym wykorzystaniem jezior (kąpielami i wędkowaniem) konieczne jest prawidłowe oznaczenie </w:t>
      </w:r>
      <w:r w:rsidRPr="004E7064">
        <w:rPr>
          <w:rFonts w:ascii="Arial" w:hAnsi="Arial" w:cs="Arial"/>
        </w:rPr>
        <w:t xml:space="preserve">granic rezerwatu i uzupełnienie informacji o charakterze edukacyjnym. Niezbędne jest przestawienie i uzupełnienie tablic informujących o formie ochrony przyrody (urzędowych tablic „rezerwatowych”) oraz ustawienie tablic edukacyjnych (informujących o celu ochrony rezerwatu, jego walorach przyrodniczych oraz zasadach obowiązujących na jego obszarze) oraz dodatkowych tabliczek informujących o zakazach obowiązujących w rezerwacie np. </w:t>
      </w:r>
      <w:r w:rsidRPr="004E7064">
        <w:rPr>
          <w:rFonts w:ascii="Arial" w:hAnsi="Arial" w:cs="Arial"/>
        </w:rPr>
        <w:lastRenderedPageBreak/>
        <w:t xml:space="preserve">(niewielkich tablic z piktogramami), szczególnie w miejscach, które są narażone na niszczenie, takich jak dojścia do jezior wydeptywane przez wędkarzy. </w:t>
      </w:r>
    </w:p>
    <w:p w14:paraId="660CD0A1" w14:textId="77777777" w:rsidR="00EC4E1D" w:rsidRPr="004E7064" w:rsidRDefault="00EC4E1D" w:rsidP="00EC4E1D">
      <w:pPr>
        <w:spacing w:line="276" w:lineRule="auto"/>
        <w:ind w:firstLine="567"/>
        <w:jc w:val="both"/>
        <w:rPr>
          <w:rFonts w:ascii="Arial" w:hAnsi="Arial" w:cs="Arial"/>
        </w:rPr>
      </w:pPr>
      <w:r w:rsidRPr="004E7064">
        <w:rPr>
          <w:rFonts w:ascii="Arial" w:hAnsi="Arial" w:cs="Arial"/>
        </w:rPr>
        <w:t>Działania o charakterze informacyjnym i edukacyjnym powinny być wspierane przez kontrole odpowiednich służb, tj. Straży Rybackiej, Straży Leśnej, Policji.</w:t>
      </w:r>
    </w:p>
    <w:p w14:paraId="14ACA5D4" w14:textId="77777777" w:rsidR="00EC4E1D" w:rsidRDefault="00EC4E1D" w:rsidP="00EC4E1D">
      <w:pPr>
        <w:pStyle w:val="Tekstpodstawowy"/>
        <w:spacing w:line="276" w:lineRule="auto"/>
        <w:ind w:firstLine="360"/>
        <w:rPr>
          <w:rFonts w:ascii="Arial" w:eastAsia="Arial" w:hAnsi="Arial" w:cs="Arial"/>
          <w:szCs w:val="24"/>
        </w:rPr>
      </w:pPr>
      <w:r w:rsidRPr="00AF44B9">
        <w:rPr>
          <w:rFonts w:ascii="Arial" w:hAnsi="Arial" w:cs="Arial"/>
          <w:szCs w:val="24"/>
        </w:rPr>
        <w:tab/>
        <w:t xml:space="preserve">Dla zachowania specyfiki jezior i torfowisk rezerwatu konieczne jest utrzymanie stabilnych warunków w ich zlewniach bezpośrednich, a przede wszystkim – w częściach aktywnych tych zlewni. </w:t>
      </w:r>
      <w:r>
        <w:rPr>
          <w:rFonts w:ascii="Arial" w:hAnsi="Arial" w:cs="Arial"/>
          <w:szCs w:val="24"/>
        </w:rPr>
        <w:t xml:space="preserve">Tereny te są zalesione, zatem zasadniczy wpływ na warunki wodne wywiera gospodarka leśna. Jak już zaznaczono, granice rezerwatu przebiegają niemal po liniach brzegowych jezior i granicach złóż torfowych, zatem nie ma buforów chroniących te ekosystemy prze wpływami zewnętrznymi. Funkcję taką powinna pełnić otulina, zatem sposób jej użytkowania musi zapewnić ochronę jeziorom i torfowiskom. Dla zapewnienia stabilnych warunków wodnych, a także zachowania siedlisk i ostoi dla zwierząt, należy </w:t>
      </w:r>
      <w:r w:rsidRPr="00CE2F00">
        <w:rPr>
          <w:rFonts w:ascii="Arial" w:eastAsia="Arial" w:hAnsi="Arial" w:cs="Arial"/>
          <w:szCs w:val="24"/>
        </w:rPr>
        <w:t>wyłączyć z</w:t>
      </w:r>
      <w:r>
        <w:rPr>
          <w:rFonts w:ascii="Arial" w:eastAsia="Arial" w:hAnsi="Arial" w:cs="Arial"/>
          <w:szCs w:val="24"/>
        </w:rPr>
        <w:t> </w:t>
      </w:r>
      <w:r w:rsidRPr="00CE2F00">
        <w:rPr>
          <w:rFonts w:ascii="Arial" w:eastAsia="Arial" w:hAnsi="Arial" w:cs="Arial"/>
          <w:szCs w:val="24"/>
        </w:rPr>
        <w:t>użytkowania obszary obejmujące aktywne części zlewni bezpośrednich jezior (z wyjątkiem usuwania świerka), na pozostałym obszarze zlewni dopuszcza się</w:t>
      </w:r>
      <w:r>
        <w:rPr>
          <w:rFonts w:ascii="Arial" w:eastAsia="Arial" w:hAnsi="Arial" w:cs="Arial"/>
          <w:szCs w:val="24"/>
        </w:rPr>
        <w:t xml:space="preserve"> wyłącznie</w:t>
      </w:r>
      <w:r w:rsidRPr="00CE2F00">
        <w:rPr>
          <w:rFonts w:ascii="Arial" w:eastAsia="Arial" w:hAnsi="Arial" w:cs="Arial"/>
          <w:szCs w:val="24"/>
        </w:rPr>
        <w:t xml:space="preserve"> cięcia </w:t>
      </w:r>
      <w:proofErr w:type="spellStart"/>
      <w:r w:rsidRPr="00CE2F00">
        <w:rPr>
          <w:rFonts w:ascii="Arial" w:eastAsia="Arial" w:hAnsi="Arial" w:cs="Arial"/>
          <w:szCs w:val="24"/>
        </w:rPr>
        <w:t>przedrębne</w:t>
      </w:r>
      <w:proofErr w:type="spellEnd"/>
      <w:r>
        <w:rPr>
          <w:rFonts w:ascii="Arial" w:eastAsia="Arial" w:hAnsi="Arial" w:cs="Arial"/>
          <w:szCs w:val="24"/>
        </w:rPr>
        <w:t xml:space="preserve">. Przy takim sposobie użytkowania otuliny zachowany zostanie starodrzew w otoczeniu jezior i torfowisk wraz z drzewami z dziuplami i gniazdami, drzewami zamierającymi, wykrotami, wywrotami itp., co zwiększy bioróżnorodność tych obszarów, </w:t>
      </w:r>
      <w:r w:rsidRPr="00B22297">
        <w:rPr>
          <w:rFonts w:ascii="Arial" w:eastAsia="Arial" w:hAnsi="Arial" w:cs="Arial"/>
          <w:szCs w:val="24"/>
        </w:rPr>
        <w:t xml:space="preserve">a także wyeliminuje zagrożenia wynikające z gospodarki leśnej. </w:t>
      </w:r>
      <w:r>
        <w:rPr>
          <w:rFonts w:ascii="Arial" w:eastAsia="Arial" w:hAnsi="Arial" w:cs="Arial"/>
          <w:szCs w:val="24"/>
        </w:rPr>
        <w:t xml:space="preserve"> </w:t>
      </w:r>
    </w:p>
    <w:p w14:paraId="3E627ABA" w14:textId="77777777" w:rsidR="00EC4E1D" w:rsidRPr="00B22297" w:rsidRDefault="00EC4E1D" w:rsidP="00EC4E1D">
      <w:pPr>
        <w:pStyle w:val="Tekstpodstawowy"/>
        <w:spacing w:line="276" w:lineRule="auto"/>
        <w:ind w:firstLine="360"/>
        <w:rPr>
          <w:rFonts w:ascii="Arial" w:hAnsi="Arial" w:cs="Arial"/>
          <w:szCs w:val="24"/>
        </w:rPr>
      </w:pPr>
      <w:r>
        <w:rPr>
          <w:rFonts w:ascii="Arial" w:eastAsia="Arial" w:hAnsi="Arial" w:cs="Arial"/>
          <w:szCs w:val="24"/>
        </w:rPr>
        <w:t xml:space="preserve">Fragmenty aktywnych części zlewni bezpośrednich jezior zlokalizowane są poza otuliną rezerwatu, na terenach podlagających planowej gospodarce leśnej. Dla ochrony wartości przyrodniczych rezerwatu, na terenach tych, w trakcie realizacji prac gospodarczych, tj. zaplanowanych rębni, należy zachować fragmenty starodrzewu (biogrupy), w jak największym stopniu pokrywające się z powierzchnią zlewni. Pozostawienie starodrzewów ma przede wszystkim zabezpieczyć jeziora przed spływami powierzchniowymi wód opadowych wraz ze związkami mineralnymi i organicznymi uruchamianymi podczas wycinki drzew i prac odnowieniowych. </w:t>
      </w:r>
    </w:p>
    <w:p w14:paraId="630AFAB3" w14:textId="77777777" w:rsidR="00EC4E1D" w:rsidRDefault="00EC4E1D" w:rsidP="00EC4E1D">
      <w:pPr>
        <w:pStyle w:val="Tekstpodstawowy"/>
        <w:spacing w:line="276" w:lineRule="auto"/>
        <w:ind w:firstLine="360"/>
        <w:rPr>
          <w:rFonts w:ascii="Arial" w:hAnsi="Arial" w:cs="Arial"/>
        </w:rPr>
      </w:pPr>
      <w:r w:rsidRPr="00B22297">
        <w:rPr>
          <w:rFonts w:ascii="Arial" w:hAnsi="Arial" w:cs="Arial"/>
          <w:szCs w:val="24"/>
        </w:rPr>
        <w:t>Ustalenia do dokumentów planistycznych gminy</w:t>
      </w:r>
      <w:r>
        <w:rPr>
          <w:rFonts w:ascii="Arial" w:hAnsi="Arial" w:cs="Arial"/>
          <w:szCs w:val="24"/>
        </w:rPr>
        <w:t xml:space="preserve"> Brusy </w:t>
      </w:r>
      <w:r w:rsidRPr="00B22297">
        <w:rPr>
          <w:rFonts w:ascii="Arial" w:hAnsi="Arial" w:cs="Arial"/>
          <w:szCs w:val="24"/>
        </w:rPr>
        <w:t xml:space="preserve"> dotyczą otuliny rezerwatu, w której należy </w:t>
      </w:r>
      <w:r w:rsidRPr="006636EB">
        <w:rPr>
          <w:rFonts w:ascii="Arial" w:hAnsi="Arial" w:cs="Arial"/>
          <w:szCs w:val="24"/>
        </w:rPr>
        <w:t xml:space="preserve">zachować dotychczasowy sposób użytkowania gruntów (zwarty kompleks leśny) oraz ograniczyć infrastrukturę do elementów służących ochronie przyrody (np. tablic informacyjnych) lub racjonalnej gospodarce leśnej. Zapis ten ma na celu ograniczenie lokalizowania w bliskim sąsiedztwie rezerwatu infrastruktury służącej turystyce i rekreacji, która mogłaby w znaczący sposób nasilić zagrożenia wynikające z antropopresji. W szerszym zakresie ustalenia do dokumentów planistycznych odnoszą się do całych zlewni </w:t>
      </w:r>
      <w:r>
        <w:rPr>
          <w:rFonts w:ascii="Arial" w:hAnsi="Arial" w:cs="Arial"/>
          <w:szCs w:val="24"/>
        </w:rPr>
        <w:t xml:space="preserve">bezpośrednich jezior, w których należy zaniechać </w:t>
      </w:r>
      <w:r w:rsidRPr="00DF61A2">
        <w:rPr>
          <w:rFonts w:ascii="Arial" w:hAnsi="Arial" w:cs="Arial"/>
        </w:rPr>
        <w:t xml:space="preserve">prac mogących zmienić poziom lub pogorszyć jakość </w:t>
      </w:r>
      <w:r>
        <w:rPr>
          <w:rFonts w:ascii="Arial" w:hAnsi="Arial" w:cs="Arial"/>
        </w:rPr>
        <w:t xml:space="preserve">ich </w:t>
      </w:r>
      <w:r w:rsidRPr="00DF61A2">
        <w:rPr>
          <w:rFonts w:ascii="Arial" w:hAnsi="Arial" w:cs="Arial"/>
        </w:rPr>
        <w:t>wód</w:t>
      </w:r>
      <w:r>
        <w:rPr>
          <w:rFonts w:ascii="Arial" w:hAnsi="Arial" w:cs="Arial"/>
        </w:rPr>
        <w:t>. Obszar ten wykracza poza granice otuliny rezerwatu.</w:t>
      </w:r>
    </w:p>
    <w:p w14:paraId="374089A8" w14:textId="77777777" w:rsidR="00EC4E1D" w:rsidRPr="008A39BB" w:rsidRDefault="00EC4E1D" w:rsidP="00EC4E1D">
      <w:pPr>
        <w:spacing w:line="276" w:lineRule="auto"/>
        <w:ind w:firstLine="357"/>
        <w:jc w:val="both"/>
        <w:rPr>
          <w:rFonts w:ascii="Arial" w:eastAsia="Arial" w:hAnsi="Arial" w:cs="Arial"/>
        </w:rPr>
      </w:pPr>
      <w:r w:rsidRPr="008A39BB">
        <w:rPr>
          <w:rFonts w:ascii="Arial" w:hAnsi="Arial" w:cs="Arial"/>
        </w:rPr>
        <w:t xml:space="preserve">Monitoring w rezerwacie będzie dotyczył </w:t>
      </w:r>
      <w:r w:rsidRPr="008A39BB">
        <w:rPr>
          <w:rFonts w:ascii="Arial" w:eastAsia="Arial" w:hAnsi="Arial" w:cs="Arial"/>
        </w:rPr>
        <w:t xml:space="preserve">podstawowych cech hydrochemicznych wody jezior, warunków hydrologicznych jezior i torfowisk. Ocena badanych parametrów pozwoli na odnotowanie zmian, które mogą zachodzić w tych ekosystemach i w razie potrzeby  ograniczanie czynników generujących zagrożenia dla jezior i torfowisk. </w:t>
      </w:r>
    </w:p>
    <w:p w14:paraId="41EDC9B3" w14:textId="77777777" w:rsidR="00EC4E1D" w:rsidRPr="008A39BB" w:rsidRDefault="00EC4E1D" w:rsidP="00EC4E1D">
      <w:pPr>
        <w:spacing w:line="276" w:lineRule="auto"/>
        <w:ind w:firstLine="357"/>
        <w:jc w:val="both"/>
        <w:rPr>
          <w:rFonts w:ascii="Arial" w:eastAsia="Arial" w:hAnsi="Arial" w:cs="Arial"/>
        </w:rPr>
      </w:pPr>
      <w:r w:rsidRPr="008A39BB">
        <w:rPr>
          <w:rFonts w:ascii="Arial" w:eastAsia="Arial" w:hAnsi="Arial" w:cs="Arial"/>
        </w:rPr>
        <w:t>Monitoring ichtiofauny ma przede wszystkim na celu ocenę występowania gatunków inwazyjnych.</w:t>
      </w:r>
    </w:p>
    <w:p w14:paraId="5A5F9F6F" w14:textId="7E47B950" w:rsidR="00EC4E1D" w:rsidRPr="004E7064" w:rsidRDefault="00EC4E1D" w:rsidP="00EC4E1D">
      <w:pPr>
        <w:spacing w:line="276" w:lineRule="auto"/>
        <w:ind w:firstLine="357"/>
        <w:jc w:val="both"/>
        <w:rPr>
          <w:rFonts w:ascii="Arial" w:hAnsi="Arial" w:cs="Arial"/>
        </w:rPr>
      </w:pPr>
      <w:r w:rsidRPr="008A39BB">
        <w:rPr>
          <w:rFonts w:ascii="Arial" w:hAnsi="Arial" w:cs="Arial"/>
        </w:rPr>
        <w:t xml:space="preserve">Nie wskazuje się obszarów i miejsc udostępnionych do celów edukacyjnych, </w:t>
      </w:r>
      <w:r w:rsidRPr="004E7064">
        <w:rPr>
          <w:rFonts w:ascii="Arial" w:hAnsi="Arial" w:cs="Arial"/>
        </w:rPr>
        <w:t xml:space="preserve">turystycznych, rekreacyjnych, sportowych oraz amatorskiego połowu ryb i rybactwa ze względu na zagrożenie dla przedmiotów ochrony rezerwatu i przeciwdziałanie antropopresji. Do celów naukowych rezerwat może być udostępniony wyłącznie na wniosek </w:t>
      </w:r>
      <w:r w:rsidRPr="004E7064">
        <w:rPr>
          <w:rFonts w:ascii="Arial" w:hAnsi="Arial" w:cs="Arial"/>
        </w:rPr>
        <w:lastRenderedPageBreak/>
        <w:t>zainteresowanego, po uzyskaniu zezwolenia Regionalnego Dyrektora Ochrony Środowiska w</w:t>
      </w:r>
      <w:r w:rsidR="002102F3">
        <w:rPr>
          <w:rFonts w:ascii="Arial" w:hAnsi="Arial" w:cs="Arial"/>
        </w:rPr>
        <w:t> </w:t>
      </w:r>
      <w:r w:rsidRPr="004E7064">
        <w:rPr>
          <w:rFonts w:ascii="Arial" w:hAnsi="Arial" w:cs="Arial"/>
        </w:rPr>
        <w:t xml:space="preserve">Gdańsku określającego zakres i zasady prowadzenia badań, pod warunkiem, że badania nie spowodują negatywnego oddziaływania na cele ochrony przyrody rezerwatu. </w:t>
      </w:r>
    </w:p>
    <w:p w14:paraId="21744323" w14:textId="77777777" w:rsidR="00EC4E1D" w:rsidRPr="004E7064" w:rsidRDefault="00EC4E1D" w:rsidP="00EC4E1D">
      <w:pPr>
        <w:spacing w:line="276" w:lineRule="auto"/>
        <w:ind w:firstLine="709"/>
        <w:jc w:val="both"/>
        <w:rPr>
          <w:rFonts w:ascii="Arial" w:hAnsi="Arial" w:cs="Arial"/>
        </w:rPr>
      </w:pPr>
      <w:r w:rsidRPr="004E7064">
        <w:rPr>
          <w:rFonts w:ascii="Arial" w:hAnsi="Arial" w:cs="Arial"/>
        </w:rPr>
        <w:t xml:space="preserve">Nie wskazuje się miejsc, w których może być prowadzona działalność wytwórcza, handlowa i rolnicza, ze względu na sprzeczność powyższych form działalności z celami ochrony przyrody w rezerwacie. </w:t>
      </w:r>
    </w:p>
    <w:p w14:paraId="04405914" w14:textId="77777777" w:rsidR="00EC4E1D" w:rsidRPr="004E7064" w:rsidRDefault="00EC4E1D" w:rsidP="00EC4E1D">
      <w:pPr>
        <w:spacing w:line="276" w:lineRule="auto"/>
        <w:ind w:firstLine="708"/>
        <w:jc w:val="both"/>
        <w:rPr>
          <w:rFonts w:ascii="Arial" w:hAnsi="Arial" w:cs="Arial"/>
        </w:rPr>
      </w:pPr>
      <w:r w:rsidRPr="004E7064">
        <w:rPr>
          <w:rFonts w:ascii="Arial" w:hAnsi="Arial" w:cs="Arial"/>
        </w:rPr>
        <w:t>Utrzymuje się zakaz wprowadzania psów na teren rezerwatu, ze względu na możliwość płoszenia gniazdujących tam ptaków i innych zwierząt.</w:t>
      </w:r>
      <w:r>
        <w:rPr>
          <w:rFonts w:ascii="Arial" w:hAnsi="Arial" w:cs="Arial"/>
        </w:rPr>
        <w:t xml:space="preserve"> </w:t>
      </w:r>
    </w:p>
    <w:p w14:paraId="33A6130E" w14:textId="77777777" w:rsidR="00EC4E1D" w:rsidRPr="00701F7D" w:rsidRDefault="00EC4E1D" w:rsidP="00EC4E1D">
      <w:pPr>
        <w:spacing w:line="276" w:lineRule="auto"/>
        <w:ind w:firstLine="708"/>
        <w:jc w:val="both"/>
        <w:rPr>
          <w:rFonts w:ascii="Arial" w:hAnsi="Arial" w:cs="Arial"/>
        </w:rPr>
      </w:pPr>
      <w:r w:rsidRPr="00701F7D">
        <w:rPr>
          <w:rFonts w:ascii="Arial" w:hAnsi="Arial" w:cs="Arial"/>
        </w:rPr>
        <w:t xml:space="preserve">Nie wyznacza się obszarów, w których można polować ze względu na możliwość płoszenia bytujących tam ptaków (w tym bielika) i innych zwierząt. Polowania nie mogą również odbywać się w otulinie rezerwatu, gdyż granice rezerwatu przebiegają niemal po brzegach jezior i torfowisk bez </w:t>
      </w:r>
      <w:r>
        <w:rPr>
          <w:rFonts w:ascii="Arial" w:hAnsi="Arial" w:cs="Arial"/>
        </w:rPr>
        <w:t>strefy buforowej chroniącej te ekosystemy. Otulina pełni zatem nie tylko funkcję ochronną</w:t>
      </w:r>
      <w:r w:rsidRPr="00701F7D">
        <w:rPr>
          <w:rFonts w:ascii="Arial" w:hAnsi="Arial" w:cs="Arial"/>
        </w:rPr>
        <w:t xml:space="preserve"> </w:t>
      </w:r>
      <w:r>
        <w:rPr>
          <w:rFonts w:ascii="Arial" w:hAnsi="Arial" w:cs="Arial"/>
        </w:rPr>
        <w:t>konieczną dla zachowania specyficznych właściwości hydrochemicznych jezior i torfowisk i ich bogactwa biotycznego, ale także strefę ochronną dla fauny bytującej w rezerwacie, a często również terytoria lęgowe, np. dla bielika, który gniazduje na granicy rezerwatu.</w:t>
      </w:r>
    </w:p>
    <w:p w14:paraId="0535E22C" w14:textId="77777777" w:rsidR="00EC4E1D" w:rsidRPr="00835989" w:rsidRDefault="00EC4E1D" w:rsidP="00EC4E1D">
      <w:pPr>
        <w:pStyle w:val="Tekstpodstawowywcity2"/>
        <w:spacing w:after="0" w:line="276" w:lineRule="auto"/>
        <w:ind w:left="0" w:firstLine="708"/>
        <w:jc w:val="both"/>
        <w:rPr>
          <w:rFonts w:ascii="Arial" w:hAnsi="Arial" w:cs="Arial"/>
        </w:rPr>
      </w:pPr>
      <w:r w:rsidRPr="00835989">
        <w:rPr>
          <w:rFonts w:ascii="Arial" w:hAnsi="Arial" w:cs="Arial"/>
        </w:rPr>
        <w:t>W planie ochrony nie uwzględniono wyników audytu krajobrazowego, gdyż dla województwa pomorskiego takiego audytu jeszcze nie przeprowadzono.</w:t>
      </w:r>
    </w:p>
    <w:p w14:paraId="7F325C8A" w14:textId="77777777" w:rsidR="00EC4E1D" w:rsidRPr="00835989" w:rsidRDefault="00EC4E1D" w:rsidP="00EC4E1D">
      <w:pPr>
        <w:pStyle w:val="Tekstpodstawowywcity2"/>
        <w:spacing w:after="0" w:line="276" w:lineRule="auto"/>
        <w:ind w:left="0" w:firstLine="708"/>
        <w:jc w:val="both"/>
        <w:rPr>
          <w:rFonts w:ascii="Arial" w:hAnsi="Arial" w:cs="Arial"/>
        </w:rPr>
      </w:pPr>
      <w:r w:rsidRPr="00835989">
        <w:rPr>
          <w:rFonts w:ascii="Arial" w:hAnsi="Arial" w:cs="Arial"/>
        </w:rPr>
        <w:t>Środki finansowe na realizację działań ochronnych, edukacyjnych oraz monitoring w większości planuje się pozyskać z funduszy wspierających ochronę przyrody, w związku z</w:t>
      </w:r>
      <w:r>
        <w:rPr>
          <w:rFonts w:ascii="Arial" w:hAnsi="Arial" w:cs="Arial"/>
        </w:rPr>
        <w:t> </w:t>
      </w:r>
      <w:r w:rsidRPr="00835989">
        <w:rPr>
          <w:rFonts w:ascii="Arial" w:hAnsi="Arial" w:cs="Arial"/>
        </w:rPr>
        <w:t>czym wysokość dofinansowania będzie decydować o zakresie i terminie realizacji zaplanowanych działań. Zatwierdzony plan ochrony będzie stanowił podstawę merytoryczną i formalną do aplikowania o środki finansowe do funduszy wspierających ochronę przyrody.</w:t>
      </w:r>
      <w:bookmarkEnd w:id="0"/>
    </w:p>
    <w:p w14:paraId="4A1520EE" w14:textId="270C684E" w:rsidR="00EC4E1D" w:rsidRDefault="00EC4E1D" w:rsidP="00F41BC4">
      <w:pPr>
        <w:spacing w:line="276" w:lineRule="auto"/>
        <w:jc w:val="both"/>
        <w:rPr>
          <w:rFonts w:ascii="Arial" w:hAnsi="Arial" w:cs="Arial"/>
        </w:rPr>
      </w:pPr>
      <w:r w:rsidRPr="002B7480">
        <w:rPr>
          <w:rFonts w:ascii="Arial" w:hAnsi="Arial" w:cs="Arial"/>
        </w:rPr>
        <w:tab/>
        <w:t xml:space="preserve">Projekt planu ochrony został omówiony z Nadleśnictwem Przymuszewo na spotkaniu w siedzibie Nadleśnictwa w dniu </w:t>
      </w:r>
      <w:r>
        <w:rPr>
          <w:rFonts w:ascii="Arial" w:hAnsi="Arial" w:cs="Arial"/>
        </w:rPr>
        <w:t>8 czerwca 2021 r. Projekt, wraz z uzgodnionymi podczas spotkania zapisami, został przesłany do Nadleśnictwa Przymuszewo</w:t>
      </w:r>
      <w:r w:rsidR="002102F3">
        <w:rPr>
          <w:rFonts w:ascii="Arial" w:hAnsi="Arial" w:cs="Arial"/>
        </w:rPr>
        <w:t>.</w:t>
      </w:r>
    </w:p>
    <w:p w14:paraId="2C644D41" w14:textId="77777777" w:rsidR="00684C7D" w:rsidRDefault="00684C7D"/>
    <w:sectPr w:rsidR="00684C7D" w:rsidSect="006470CF">
      <w:pgSz w:w="11906" w:h="16838"/>
      <w:pgMar w:top="1418" w:right="1021" w:bottom="992" w:left="102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A223F" w14:textId="77777777" w:rsidR="008B09C9" w:rsidRDefault="008B09C9" w:rsidP="00EC4E1D">
      <w:r>
        <w:separator/>
      </w:r>
    </w:p>
  </w:endnote>
  <w:endnote w:type="continuationSeparator" w:id="0">
    <w:p w14:paraId="4A7F1F09" w14:textId="77777777" w:rsidR="008B09C9" w:rsidRDefault="008B09C9" w:rsidP="00EC4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C8449" w14:textId="77777777" w:rsidR="00EC4E1D" w:rsidRDefault="00EC4E1D">
    <w:pPr>
      <w:pStyle w:val="Stopka"/>
      <w:jc w:val="right"/>
    </w:pPr>
    <w:r>
      <w:fldChar w:fldCharType="begin"/>
    </w:r>
    <w:r>
      <w:instrText xml:space="preserve"> PAGE   \* MERGEFORMAT </w:instrText>
    </w:r>
    <w:r>
      <w:fldChar w:fldCharType="separate"/>
    </w:r>
    <w:r>
      <w:rPr>
        <w:noProof/>
      </w:rPr>
      <w:t>13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46793" w14:textId="77777777" w:rsidR="008B09C9" w:rsidRDefault="008B09C9" w:rsidP="00EC4E1D">
      <w:r>
        <w:separator/>
      </w:r>
    </w:p>
  </w:footnote>
  <w:footnote w:type="continuationSeparator" w:id="0">
    <w:p w14:paraId="43EF6533" w14:textId="77777777" w:rsidR="008B09C9" w:rsidRDefault="008B09C9" w:rsidP="00EC4E1D">
      <w:r>
        <w:continuationSeparator/>
      </w:r>
    </w:p>
  </w:footnote>
  <w:footnote w:id="1">
    <w:p w14:paraId="1AFFF0B5" w14:textId="77777777" w:rsidR="00EC4E1D" w:rsidRPr="00637B04" w:rsidRDefault="00EC4E1D" w:rsidP="00EC4E1D">
      <w:pPr>
        <w:pStyle w:val="Tekstprzypisudolnego"/>
        <w:tabs>
          <w:tab w:val="left" w:pos="-142"/>
          <w:tab w:val="left" w:pos="2410"/>
        </w:tabs>
        <w:rPr>
          <w:rFonts w:ascii="Arial" w:hAnsi="Arial" w:cs="Arial"/>
        </w:rPr>
      </w:pPr>
      <w:r w:rsidRPr="00637B04">
        <w:rPr>
          <w:rStyle w:val="Odwoanieprzypisudolnego"/>
          <w:rFonts w:ascii="Arial" w:hAnsi="Arial" w:cs="Arial"/>
        </w:rPr>
        <w:footnoteRef/>
      </w:r>
      <w:r w:rsidRPr="00637B04">
        <w:rPr>
          <w:rFonts w:ascii="Arial" w:hAnsi="Arial" w:cs="Arial"/>
          <w:vertAlign w:val="superscript"/>
        </w:rPr>
        <w:t>)</w:t>
      </w:r>
      <w:r w:rsidRPr="00637B04">
        <w:rPr>
          <w:rFonts w:ascii="Arial" w:hAnsi="Arial" w:cs="Arial"/>
        </w:rPr>
        <w:t xml:space="preserve"> </w:t>
      </w:r>
      <w:r>
        <w:rPr>
          <w:rFonts w:ascii="Arial" w:hAnsi="Arial" w:cs="Arial"/>
        </w:rPr>
        <w:t>Numeracja i lokalizacja wydzieleń w</w:t>
      </w:r>
      <w:r w:rsidRPr="00637B04">
        <w:rPr>
          <w:rFonts w:ascii="Arial" w:hAnsi="Arial" w:cs="Arial"/>
        </w:rPr>
        <w:t>g Planu Urządzenia Lasu dla Nadleśnictwa Przymuszewo na lata 2019-2028.</w:t>
      </w:r>
    </w:p>
  </w:footnote>
  <w:footnote w:id="2">
    <w:p w14:paraId="67C220AD" w14:textId="77777777" w:rsidR="00EC4E1D" w:rsidRPr="00AA25F8" w:rsidRDefault="00EC4E1D" w:rsidP="00EC4E1D">
      <w:pPr>
        <w:pStyle w:val="Tekstprzypisudolnego"/>
        <w:jc w:val="both"/>
        <w:rPr>
          <w:rFonts w:ascii="Arial" w:hAnsi="Arial" w:cs="Arial"/>
        </w:rPr>
      </w:pPr>
      <w:r w:rsidRPr="00AA25F8">
        <w:rPr>
          <w:rStyle w:val="Odwoanieprzypisudolnego"/>
          <w:rFonts w:ascii="Arial" w:hAnsi="Arial" w:cs="Arial"/>
        </w:rPr>
        <w:footnoteRef/>
      </w:r>
      <w:r>
        <w:rPr>
          <w:rFonts w:ascii="Arial" w:hAnsi="Arial" w:cs="Arial"/>
          <w:vertAlign w:val="superscript"/>
        </w:rPr>
        <w:t>)</w:t>
      </w:r>
      <w:r w:rsidRPr="00AA25F8">
        <w:rPr>
          <w:rFonts w:ascii="Arial" w:hAnsi="Arial" w:cs="Arial"/>
        </w:rPr>
        <w:t xml:space="preserve"> Gatunek wykazany w rozporządzeniu Ministra Środowiska z dnia 9 września 2011 r. w sprawie listy roślin i zwierząt gatunków obcych, które w przypadku uwolnienia do środowiska przyrodniczego mogą zagrozić gatunkom rodzimym lub siedliskom przyrodniczym</w:t>
      </w:r>
      <w:r>
        <w:rPr>
          <w:rFonts w:ascii="Arial" w:hAnsi="Arial" w:cs="Arial"/>
        </w:rPr>
        <w:t xml:space="preserve"> (Dz.U .z 2011 r. Nr 210 poz. 1260).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22FF3"/>
    <w:multiLevelType w:val="hybridMultilevel"/>
    <w:tmpl w:val="60028F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9F40E5B"/>
    <w:multiLevelType w:val="hybridMultilevel"/>
    <w:tmpl w:val="C89C7C3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B4F1476"/>
    <w:multiLevelType w:val="hybridMultilevel"/>
    <w:tmpl w:val="607C02F0"/>
    <w:lvl w:ilvl="0" w:tplc="EC8A09A4">
      <w:start w:val="1"/>
      <w:numFmt w:val="decimal"/>
      <w:lvlText w:val="%1)"/>
      <w:lvlJc w:val="left"/>
      <w:pPr>
        <w:ind w:left="36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3130189"/>
    <w:multiLevelType w:val="hybridMultilevel"/>
    <w:tmpl w:val="3D705CDE"/>
    <w:lvl w:ilvl="0" w:tplc="8D543C0C">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3252843"/>
    <w:multiLevelType w:val="hybridMultilevel"/>
    <w:tmpl w:val="FE5831F2"/>
    <w:lvl w:ilvl="0" w:tplc="ED383454">
      <w:start w:val="7"/>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6D06316"/>
    <w:multiLevelType w:val="hybridMultilevel"/>
    <w:tmpl w:val="BBC864B4"/>
    <w:lvl w:ilvl="0" w:tplc="E3CCAD22">
      <w:start w:val="1"/>
      <w:numFmt w:val="decimal"/>
      <w:lvlText w:val="%1."/>
      <w:lvlJc w:val="left"/>
      <w:pPr>
        <w:ind w:left="360" w:hanging="360"/>
      </w:pPr>
      <w:rPr>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CEF4156"/>
    <w:multiLevelType w:val="hybridMultilevel"/>
    <w:tmpl w:val="ACFA6ECC"/>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218658B3"/>
    <w:multiLevelType w:val="hybridMultilevel"/>
    <w:tmpl w:val="D8B0589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231A484E"/>
    <w:multiLevelType w:val="hybridMultilevel"/>
    <w:tmpl w:val="3CCA61F4"/>
    <w:lvl w:ilvl="0" w:tplc="04150017">
      <w:start w:val="1"/>
      <w:numFmt w:val="lowerLetter"/>
      <w:lvlText w:val="%1)"/>
      <w:lvlJc w:val="left"/>
      <w:pPr>
        <w:ind w:left="677" w:hanging="360"/>
      </w:pPr>
      <w:rPr>
        <w:rFonts w:hint="default"/>
        <w:sz w:val="22"/>
        <w:szCs w:val="22"/>
      </w:rPr>
    </w:lvl>
    <w:lvl w:ilvl="1" w:tplc="04150019" w:tentative="1">
      <w:start w:val="1"/>
      <w:numFmt w:val="lowerLetter"/>
      <w:lvlText w:val="%2."/>
      <w:lvlJc w:val="left"/>
      <w:pPr>
        <w:ind w:left="1397" w:hanging="360"/>
      </w:pPr>
    </w:lvl>
    <w:lvl w:ilvl="2" w:tplc="0415001B" w:tentative="1">
      <w:start w:val="1"/>
      <w:numFmt w:val="lowerRoman"/>
      <w:lvlText w:val="%3."/>
      <w:lvlJc w:val="right"/>
      <w:pPr>
        <w:ind w:left="2117" w:hanging="180"/>
      </w:pPr>
    </w:lvl>
    <w:lvl w:ilvl="3" w:tplc="0415000F" w:tentative="1">
      <w:start w:val="1"/>
      <w:numFmt w:val="decimal"/>
      <w:lvlText w:val="%4."/>
      <w:lvlJc w:val="left"/>
      <w:pPr>
        <w:ind w:left="2837" w:hanging="360"/>
      </w:pPr>
    </w:lvl>
    <w:lvl w:ilvl="4" w:tplc="04150019" w:tentative="1">
      <w:start w:val="1"/>
      <w:numFmt w:val="lowerLetter"/>
      <w:lvlText w:val="%5."/>
      <w:lvlJc w:val="left"/>
      <w:pPr>
        <w:ind w:left="3557" w:hanging="360"/>
      </w:pPr>
    </w:lvl>
    <w:lvl w:ilvl="5" w:tplc="0415001B" w:tentative="1">
      <w:start w:val="1"/>
      <w:numFmt w:val="lowerRoman"/>
      <w:lvlText w:val="%6."/>
      <w:lvlJc w:val="right"/>
      <w:pPr>
        <w:ind w:left="4277" w:hanging="180"/>
      </w:pPr>
    </w:lvl>
    <w:lvl w:ilvl="6" w:tplc="0415000F" w:tentative="1">
      <w:start w:val="1"/>
      <w:numFmt w:val="decimal"/>
      <w:lvlText w:val="%7."/>
      <w:lvlJc w:val="left"/>
      <w:pPr>
        <w:ind w:left="4997" w:hanging="360"/>
      </w:pPr>
    </w:lvl>
    <w:lvl w:ilvl="7" w:tplc="04150019" w:tentative="1">
      <w:start w:val="1"/>
      <w:numFmt w:val="lowerLetter"/>
      <w:lvlText w:val="%8."/>
      <w:lvlJc w:val="left"/>
      <w:pPr>
        <w:ind w:left="5717" w:hanging="360"/>
      </w:pPr>
    </w:lvl>
    <w:lvl w:ilvl="8" w:tplc="0415001B" w:tentative="1">
      <w:start w:val="1"/>
      <w:numFmt w:val="lowerRoman"/>
      <w:lvlText w:val="%9."/>
      <w:lvlJc w:val="right"/>
      <w:pPr>
        <w:ind w:left="6437" w:hanging="180"/>
      </w:pPr>
    </w:lvl>
  </w:abstractNum>
  <w:abstractNum w:abstractNumId="9" w15:restartNumberingAfterBreak="0">
    <w:nsid w:val="24477577"/>
    <w:multiLevelType w:val="hybridMultilevel"/>
    <w:tmpl w:val="061E0E5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26E255AE"/>
    <w:multiLevelType w:val="hybridMultilevel"/>
    <w:tmpl w:val="6DF83A54"/>
    <w:lvl w:ilvl="0" w:tplc="2BC0E798">
      <w:start w:val="2"/>
      <w:numFmt w:val="decimal"/>
      <w:lvlText w:val="%1)"/>
      <w:lvlJc w:val="left"/>
      <w:pPr>
        <w:ind w:left="36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01F3F1D"/>
    <w:multiLevelType w:val="hybridMultilevel"/>
    <w:tmpl w:val="880E00B6"/>
    <w:lvl w:ilvl="0" w:tplc="9AA8B20C">
      <w:start w:val="1"/>
      <w:numFmt w:val="decimal"/>
      <w:lvlText w:val="%1)"/>
      <w:lvlJc w:val="left"/>
      <w:pPr>
        <w:ind w:left="360" w:hanging="360"/>
      </w:pPr>
      <w:rPr>
        <w:rFonts w:hint="default"/>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36016FFD"/>
    <w:multiLevelType w:val="hybridMultilevel"/>
    <w:tmpl w:val="FAD6A19C"/>
    <w:lvl w:ilvl="0" w:tplc="04150011">
      <w:start w:val="1"/>
      <w:numFmt w:val="decimal"/>
      <w:lvlText w:val="%1)"/>
      <w:lvlJc w:val="left"/>
      <w:pPr>
        <w:ind w:left="451" w:hanging="360"/>
      </w:pPr>
      <w:rPr>
        <w:rFonts w:hint="default"/>
      </w:rPr>
    </w:lvl>
    <w:lvl w:ilvl="1" w:tplc="04150019" w:tentative="1">
      <w:start w:val="1"/>
      <w:numFmt w:val="lowerLetter"/>
      <w:lvlText w:val="%2."/>
      <w:lvlJc w:val="left"/>
      <w:pPr>
        <w:ind w:left="1171" w:hanging="360"/>
      </w:pPr>
    </w:lvl>
    <w:lvl w:ilvl="2" w:tplc="0415001B" w:tentative="1">
      <w:start w:val="1"/>
      <w:numFmt w:val="lowerRoman"/>
      <w:lvlText w:val="%3."/>
      <w:lvlJc w:val="right"/>
      <w:pPr>
        <w:ind w:left="1891" w:hanging="180"/>
      </w:pPr>
    </w:lvl>
    <w:lvl w:ilvl="3" w:tplc="0415000F" w:tentative="1">
      <w:start w:val="1"/>
      <w:numFmt w:val="decimal"/>
      <w:lvlText w:val="%4."/>
      <w:lvlJc w:val="left"/>
      <w:pPr>
        <w:ind w:left="2611" w:hanging="360"/>
      </w:pPr>
    </w:lvl>
    <w:lvl w:ilvl="4" w:tplc="04150019" w:tentative="1">
      <w:start w:val="1"/>
      <w:numFmt w:val="lowerLetter"/>
      <w:lvlText w:val="%5."/>
      <w:lvlJc w:val="left"/>
      <w:pPr>
        <w:ind w:left="3331" w:hanging="360"/>
      </w:pPr>
    </w:lvl>
    <w:lvl w:ilvl="5" w:tplc="0415001B" w:tentative="1">
      <w:start w:val="1"/>
      <w:numFmt w:val="lowerRoman"/>
      <w:lvlText w:val="%6."/>
      <w:lvlJc w:val="right"/>
      <w:pPr>
        <w:ind w:left="4051" w:hanging="180"/>
      </w:pPr>
    </w:lvl>
    <w:lvl w:ilvl="6" w:tplc="0415000F" w:tentative="1">
      <w:start w:val="1"/>
      <w:numFmt w:val="decimal"/>
      <w:lvlText w:val="%7."/>
      <w:lvlJc w:val="left"/>
      <w:pPr>
        <w:ind w:left="4771" w:hanging="360"/>
      </w:pPr>
    </w:lvl>
    <w:lvl w:ilvl="7" w:tplc="04150019" w:tentative="1">
      <w:start w:val="1"/>
      <w:numFmt w:val="lowerLetter"/>
      <w:lvlText w:val="%8."/>
      <w:lvlJc w:val="left"/>
      <w:pPr>
        <w:ind w:left="5491" w:hanging="360"/>
      </w:pPr>
    </w:lvl>
    <w:lvl w:ilvl="8" w:tplc="0415001B" w:tentative="1">
      <w:start w:val="1"/>
      <w:numFmt w:val="lowerRoman"/>
      <w:lvlText w:val="%9."/>
      <w:lvlJc w:val="right"/>
      <w:pPr>
        <w:ind w:left="6211" w:hanging="180"/>
      </w:pPr>
    </w:lvl>
  </w:abstractNum>
  <w:abstractNum w:abstractNumId="13" w15:restartNumberingAfterBreak="0">
    <w:nsid w:val="382F2E91"/>
    <w:multiLevelType w:val="hybridMultilevel"/>
    <w:tmpl w:val="7264E914"/>
    <w:lvl w:ilvl="0" w:tplc="B91AC78A">
      <w:start w:val="1"/>
      <w:numFmt w:val="decimal"/>
      <w:lvlText w:val="%1)"/>
      <w:lvlJc w:val="left"/>
      <w:pPr>
        <w:ind w:left="36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DE7165C"/>
    <w:multiLevelType w:val="hybridMultilevel"/>
    <w:tmpl w:val="DA4AE6FE"/>
    <w:lvl w:ilvl="0" w:tplc="3CA4E4AA">
      <w:start w:val="1"/>
      <w:numFmt w:val="decimal"/>
      <w:lvlText w:val="%1)"/>
      <w:lvlJc w:val="left"/>
      <w:pPr>
        <w:ind w:left="451" w:hanging="360"/>
      </w:pPr>
      <w:rPr>
        <w:rFonts w:hint="default"/>
      </w:rPr>
    </w:lvl>
    <w:lvl w:ilvl="1" w:tplc="04150019" w:tentative="1">
      <w:start w:val="1"/>
      <w:numFmt w:val="lowerLetter"/>
      <w:lvlText w:val="%2."/>
      <w:lvlJc w:val="left"/>
      <w:pPr>
        <w:ind w:left="1171" w:hanging="360"/>
      </w:pPr>
    </w:lvl>
    <w:lvl w:ilvl="2" w:tplc="0415001B" w:tentative="1">
      <w:start w:val="1"/>
      <w:numFmt w:val="lowerRoman"/>
      <w:lvlText w:val="%3."/>
      <w:lvlJc w:val="right"/>
      <w:pPr>
        <w:ind w:left="1891" w:hanging="180"/>
      </w:pPr>
    </w:lvl>
    <w:lvl w:ilvl="3" w:tplc="0415000F" w:tentative="1">
      <w:start w:val="1"/>
      <w:numFmt w:val="decimal"/>
      <w:lvlText w:val="%4."/>
      <w:lvlJc w:val="left"/>
      <w:pPr>
        <w:ind w:left="2611" w:hanging="360"/>
      </w:pPr>
    </w:lvl>
    <w:lvl w:ilvl="4" w:tplc="04150019" w:tentative="1">
      <w:start w:val="1"/>
      <w:numFmt w:val="lowerLetter"/>
      <w:lvlText w:val="%5."/>
      <w:lvlJc w:val="left"/>
      <w:pPr>
        <w:ind w:left="3331" w:hanging="360"/>
      </w:pPr>
    </w:lvl>
    <w:lvl w:ilvl="5" w:tplc="0415001B" w:tentative="1">
      <w:start w:val="1"/>
      <w:numFmt w:val="lowerRoman"/>
      <w:lvlText w:val="%6."/>
      <w:lvlJc w:val="right"/>
      <w:pPr>
        <w:ind w:left="4051" w:hanging="180"/>
      </w:pPr>
    </w:lvl>
    <w:lvl w:ilvl="6" w:tplc="0415000F" w:tentative="1">
      <w:start w:val="1"/>
      <w:numFmt w:val="decimal"/>
      <w:lvlText w:val="%7."/>
      <w:lvlJc w:val="left"/>
      <w:pPr>
        <w:ind w:left="4771" w:hanging="360"/>
      </w:pPr>
    </w:lvl>
    <w:lvl w:ilvl="7" w:tplc="04150019" w:tentative="1">
      <w:start w:val="1"/>
      <w:numFmt w:val="lowerLetter"/>
      <w:lvlText w:val="%8."/>
      <w:lvlJc w:val="left"/>
      <w:pPr>
        <w:ind w:left="5491" w:hanging="360"/>
      </w:pPr>
    </w:lvl>
    <w:lvl w:ilvl="8" w:tplc="0415001B" w:tentative="1">
      <w:start w:val="1"/>
      <w:numFmt w:val="lowerRoman"/>
      <w:lvlText w:val="%9."/>
      <w:lvlJc w:val="right"/>
      <w:pPr>
        <w:ind w:left="6211" w:hanging="180"/>
      </w:pPr>
    </w:lvl>
  </w:abstractNum>
  <w:abstractNum w:abstractNumId="15" w15:restartNumberingAfterBreak="0">
    <w:nsid w:val="40DE3478"/>
    <w:multiLevelType w:val="hybridMultilevel"/>
    <w:tmpl w:val="A6848258"/>
    <w:lvl w:ilvl="0" w:tplc="ED3EF48E">
      <w:start w:val="1"/>
      <w:numFmt w:val="decimal"/>
      <w:lvlText w:val="%1)"/>
      <w:lvlJc w:val="left"/>
      <w:pPr>
        <w:ind w:left="360" w:hanging="360"/>
      </w:pPr>
      <w:rPr>
        <w:rFonts w:hint="default"/>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439562E2"/>
    <w:multiLevelType w:val="hybridMultilevel"/>
    <w:tmpl w:val="23921C16"/>
    <w:lvl w:ilvl="0" w:tplc="0415000F">
      <w:start w:val="1"/>
      <w:numFmt w:val="decimal"/>
      <w:lvlText w:val="%1."/>
      <w:lvlJc w:val="left"/>
      <w:pPr>
        <w:ind w:left="360" w:hanging="360"/>
      </w:pPr>
    </w:lvl>
    <w:lvl w:ilvl="1" w:tplc="E9FACBA2">
      <w:start w:val="1"/>
      <w:numFmt w:val="lowerLetter"/>
      <w:lvlText w:val="%2)"/>
      <w:lvlJc w:val="left"/>
      <w:pPr>
        <w:ind w:left="1155" w:hanging="435"/>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51532158"/>
    <w:multiLevelType w:val="hybridMultilevel"/>
    <w:tmpl w:val="4AF62760"/>
    <w:lvl w:ilvl="0" w:tplc="04150011">
      <w:start w:val="1"/>
      <w:numFmt w:val="decimal"/>
      <w:lvlText w:val="%1)"/>
      <w:lvlJc w:val="left"/>
      <w:pPr>
        <w:ind w:left="451" w:hanging="360"/>
      </w:pPr>
      <w:rPr>
        <w:rFonts w:hint="default"/>
      </w:rPr>
    </w:lvl>
    <w:lvl w:ilvl="1" w:tplc="04150019" w:tentative="1">
      <w:start w:val="1"/>
      <w:numFmt w:val="lowerLetter"/>
      <w:lvlText w:val="%2."/>
      <w:lvlJc w:val="left"/>
      <w:pPr>
        <w:ind w:left="1171" w:hanging="360"/>
      </w:pPr>
    </w:lvl>
    <w:lvl w:ilvl="2" w:tplc="0415001B" w:tentative="1">
      <w:start w:val="1"/>
      <w:numFmt w:val="lowerRoman"/>
      <w:lvlText w:val="%3."/>
      <w:lvlJc w:val="right"/>
      <w:pPr>
        <w:ind w:left="1891" w:hanging="180"/>
      </w:pPr>
    </w:lvl>
    <w:lvl w:ilvl="3" w:tplc="0415000F" w:tentative="1">
      <w:start w:val="1"/>
      <w:numFmt w:val="decimal"/>
      <w:lvlText w:val="%4."/>
      <w:lvlJc w:val="left"/>
      <w:pPr>
        <w:ind w:left="2611" w:hanging="360"/>
      </w:pPr>
    </w:lvl>
    <w:lvl w:ilvl="4" w:tplc="04150019" w:tentative="1">
      <w:start w:val="1"/>
      <w:numFmt w:val="lowerLetter"/>
      <w:lvlText w:val="%5."/>
      <w:lvlJc w:val="left"/>
      <w:pPr>
        <w:ind w:left="3331" w:hanging="360"/>
      </w:pPr>
    </w:lvl>
    <w:lvl w:ilvl="5" w:tplc="0415001B" w:tentative="1">
      <w:start w:val="1"/>
      <w:numFmt w:val="lowerRoman"/>
      <w:lvlText w:val="%6."/>
      <w:lvlJc w:val="right"/>
      <w:pPr>
        <w:ind w:left="4051" w:hanging="180"/>
      </w:pPr>
    </w:lvl>
    <w:lvl w:ilvl="6" w:tplc="0415000F" w:tentative="1">
      <w:start w:val="1"/>
      <w:numFmt w:val="decimal"/>
      <w:lvlText w:val="%7."/>
      <w:lvlJc w:val="left"/>
      <w:pPr>
        <w:ind w:left="4771" w:hanging="360"/>
      </w:pPr>
    </w:lvl>
    <w:lvl w:ilvl="7" w:tplc="04150019" w:tentative="1">
      <w:start w:val="1"/>
      <w:numFmt w:val="lowerLetter"/>
      <w:lvlText w:val="%8."/>
      <w:lvlJc w:val="left"/>
      <w:pPr>
        <w:ind w:left="5491" w:hanging="360"/>
      </w:pPr>
    </w:lvl>
    <w:lvl w:ilvl="8" w:tplc="0415001B" w:tentative="1">
      <w:start w:val="1"/>
      <w:numFmt w:val="lowerRoman"/>
      <w:lvlText w:val="%9."/>
      <w:lvlJc w:val="right"/>
      <w:pPr>
        <w:ind w:left="6211" w:hanging="180"/>
      </w:pPr>
    </w:lvl>
  </w:abstractNum>
  <w:abstractNum w:abstractNumId="18" w15:restartNumberingAfterBreak="0">
    <w:nsid w:val="54546D87"/>
    <w:multiLevelType w:val="hybridMultilevel"/>
    <w:tmpl w:val="F97E1C98"/>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580B6A6C"/>
    <w:multiLevelType w:val="hybridMultilevel"/>
    <w:tmpl w:val="3B1AD4F0"/>
    <w:lvl w:ilvl="0" w:tplc="985CA060">
      <w:start w:val="1"/>
      <w:numFmt w:val="decimal"/>
      <w:lvlText w:val="%1)"/>
      <w:lvlJc w:val="left"/>
      <w:pPr>
        <w:ind w:left="360" w:hanging="360"/>
      </w:pPr>
      <w:rPr>
        <w:rFonts w:hint="default"/>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5F811363"/>
    <w:multiLevelType w:val="hybridMultilevel"/>
    <w:tmpl w:val="41560FFA"/>
    <w:lvl w:ilvl="0" w:tplc="11183838">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68FD7F85"/>
    <w:multiLevelType w:val="hybridMultilevel"/>
    <w:tmpl w:val="B422124C"/>
    <w:lvl w:ilvl="0" w:tplc="04150011">
      <w:start w:val="1"/>
      <w:numFmt w:val="decimal"/>
      <w:lvlText w:val="%1)"/>
      <w:lvlJc w:val="left"/>
      <w:pPr>
        <w:ind w:left="451" w:hanging="360"/>
      </w:pPr>
    </w:lvl>
    <w:lvl w:ilvl="1" w:tplc="04150019" w:tentative="1">
      <w:start w:val="1"/>
      <w:numFmt w:val="lowerLetter"/>
      <w:lvlText w:val="%2."/>
      <w:lvlJc w:val="left"/>
      <w:pPr>
        <w:ind w:left="1171" w:hanging="360"/>
      </w:pPr>
    </w:lvl>
    <w:lvl w:ilvl="2" w:tplc="0415001B" w:tentative="1">
      <w:start w:val="1"/>
      <w:numFmt w:val="lowerRoman"/>
      <w:lvlText w:val="%3."/>
      <w:lvlJc w:val="right"/>
      <w:pPr>
        <w:ind w:left="1891" w:hanging="180"/>
      </w:pPr>
    </w:lvl>
    <w:lvl w:ilvl="3" w:tplc="0415000F" w:tentative="1">
      <w:start w:val="1"/>
      <w:numFmt w:val="decimal"/>
      <w:lvlText w:val="%4."/>
      <w:lvlJc w:val="left"/>
      <w:pPr>
        <w:ind w:left="2611" w:hanging="360"/>
      </w:pPr>
    </w:lvl>
    <w:lvl w:ilvl="4" w:tplc="04150019" w:tentative="1">
      <w:start w:val="1"/>
      <w:numFmt w:val="lowerLetter"/>
      <w:lvlText w:val="%5."/>
      <w:lvlJc w:val="left"/>
      <w:pPr>
        <w:ind w:left="3331" w:hanging="360"/>
      </w:pPr>
    </w:lvl>
    <w:lvl w:ilvl="5" w:tplc="0415001B" w:tentative="1">
      <w:start w:val="1"/>
      <w:numFmt w:val="lowerRoman"/>
      <w:lvlText w:val="%6."/>
      <w:lvlJc w:val="right"/>
      <w:pPr>
        <w:ind w:left="4051" w:hanging="180"/>
      </w:pPr>
    </w:lvl>
    <w:lvl w:ilvl="6" w:tplc="0415000F" w:tentative="1">
      <w:start w:val="1"/>
      <w:numFmt w:val="decimal"/>
      <w:lvlText w:val="%7."/>
      <w:lvlJc w:val="left"/>
      <w:pPr>
        <w:ind w:left="4771" w:hanging="360"/>
      </w:pPr>
    </w:lvl>
    <w:lvl w:ilvl="7" w:tplc="04150019" w:tentative="1">
      <w:start w:val="1"/>
      <w:numFmt w:val="lowerLetter"/>
      <w:lvlText w:val="%8."/>
      <w:lvlJc w:val="left"/>
      <w:pPr>
        <w:ind w:left="5491" w:hanging="360"/>
      </w:pPr>
    </w:lvl>
    <w:lvl w:ilvl="8" w:tplc="0415001B" w:tentative="1">
      <w:start w:val="1"/>
      <w:numFmt w:val="lowerRoman"/>
      <w:lvlText w:val="%9."/>
      <w:lvlJc w:val="right"/>
      <w:pPr>
        <w:ind w:left="6211" w:hanging="180"/>
      </w:pPr>
    </w:lvl>
  </w:abstractNum>
  <w:abstractNum w:abstractNumId="22" w15:restartNumberingAfterBreak="0">
    <w:nsid w:val="73211621"/>
    <w:multiLevelType w:val="hybridMultilevel"/>
    <w:tmpl w:val="7AAEF510"/>
    <w:lvl w:ilvl="0" w:tplc="280CD714">
      <w:start w:val="1"/>
      <w:numFmt w:val="decimal"/>
      <w:lvlText w:val="%1)"/>
      <w:lvlJc w:val="left"/>
      <w:pPr>
        <w:ind w:left="360" w:hanging="360"/>
      </w:pPr>
      <w:rPr>
        <w:i w:val="0"/>
        <w:i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7C604552"/>
    <w:multiLevelType w:val="hybridMultilevel"/>
    <w:tmpl w:val="5AAAA3A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16"/>
  </w:num>
  <w:num w:numId="2">
    <w:abstractNumId w:val="15"/>
  </w:num>
  <w:num w:numId="3">
    <w:abstractNumId w:val="19"/>
  </w:num>
  <w:num w:numId="4">
    <w:abstractNumId w:val="3"/>
  </w:num>
  <w:num w:numId="5">
    <w:abstractNumId w:val="7"/>
  </w:num>
  <w:num w:numId="6">
    <w:abstractNumId w:val="18"/>
  </w:num>
  <w:num w:numId="7">
    <w:abstractNumId w:val="9"/>
  </w:num>
  <w:num w:numId="8">
    <w:abstractNumId w:val="1"/>
  </w:num>
  <w:num w:numId="9">
    <w:abstractNumId w:val="11"/>
  </w:num>
  <w:num w:numId="10">
    <w:abstractNumId w:val="5"/>
  </w:num>
  <w:num w:numId="11">
    <w:abstractNumId w:val="20"/>
  </w:num>
  <w:num w:numId="12">
    <w:abstractNumId w:val="12"/>
  </w:num>
  <w:num w:numId="13">
    <w:abstractNumId w:val="17"/>
  </w:num>
  <w:num w:numId="14">
    <w:abstractNumId w:val="21"/>
  </w:num>
  <w:num w:numId="15">
    <w:abstractNumId w:val="14"/>
  </w:num>
  <w:num w:numId="16">
    <w:abstractNumId w:val="6"/>
  </w:num>
  <w:num w:numId="17">
    <w:abstractNumId w:val="22"/>
  </w:num>
  <w:num w:numId="18">
    <w:abstractNumId w:val="2"/>
  </w:num>
  <w:num w:numId="19">
    <w:abstractNumId w:val="4"/>
  </w:num>
  <w:num w:numId="20">
    <w:abstractNumId w:val="13"/>
  </w:num>
  <w:num w:numId="21">
    <w:abstractNumId w:val="23"/>
  </w:num>
  <w:num w:numId="22">
    <w:abstractNumId w:val="8"/>
  </w:num>
  <w:num w:numId="23">
    <w:abstractNumId w:val="10"/>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E1D"/>
    <w:rsid w:val="002102F3"/>
    <w:rsid w:val="00684C7D"/>
    <w:rsid w:val="0082175E"/>
    <w:rsid w:val="008B09C9"/>
    <w:rsid w:val="00EC4E1D"/>
    <w:rsid w:val="00EE155E"/>
    <w:rsid w:val="00F41BC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213DA"/>
  <w15:chartTrackingRefBased/>
  <w15:docId w15:val="{4BC61558-A43F-4CD3-A185-587246CB2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C4E1D"/>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9"/>
    <w:qFormat/>
    <w:rsid w:val="00EC4E1D"/>
    <w:pPr>
      <w:keepNext/>
      <w:spacing w:line="360" w:lineRule="auto"/>
      <w:jc w:val="both"/>
      <w:outlineLvl w:val="0"/>
    </w:pPr>
    <w:rPr>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EC4E1D"/>
    <w:rPr>
      <w:rFonts w:ascii="Times New Roman" w:eastAsia="Times New Roman" w:hAnsi="Times New Roman" w:cs="Times New Roman"/>
      <w:sz w:val="24"/>
      <w:szCs w:val="20"/>
      <w:lang w:eastAsia="pl-PL"/>
    </w:rPr>
  </w:style>
  <w:style w:type="paragraph" w:styleId="Tekstpodstawowy">
    <w:name w:val="Body Text"/>
    <w:basedOn w:val="Normalny"/>
    <w:link w:val="TekstpodstawowyZnak"/>
    <w:uiPriority w:val="99"/>
    <w:rsid w:val="00EC4E1D"/>
    <w:pPr>
      <w:spacing w:line="360" w:lineRule="auto"/>
      <w:jc w:val="both"/>
    </w:pPr>
    <w:rPr>
      <w:szCs w:val="20"/>
    </w:rPr>
  </w:style>
  <w:style w:type="character" w:customStyle="1" w:styleId="TekstpodstawowyZnak">
    <w:name w:val="Tekst podstawowy Znak"/>
    <w:basedOn w:val="Domylnaczcionkaakapitu"/>
    <w:link w:val="Tekstpodstawowy"/>
    <w:uiPriority w:val="99"/>
    <w:rsid w:val="00EC4E1D"/>
    <w:rPr>
      <w:rFonts w:ascii="Times New Roman" w:eastAsia="Times New Roman" w:hAnsi="Times New Roman" w:cs="Times New Roman"/>
      <w:sz w:val="24"/>
      <w:szCs w:val="20"/>
      <w:lang w:eastAsia="pl-PL"/>
    </w:rPr>
  </w:style>
  <w:style w:type="paragraph" w:styleId="Tekstpodstawowy2">
    <w:name w:val="Body Text 2"/>
    <w:basedOn w:val="Normalny"/>
    <w:link w:val="Tekstpodstawowy2Znak"/>
    <w:semiHidden/>
    <w:rsid w:val="00EC4E1D"/>
    <w:pPr>
      <w:spacing w:after="120" w:line="480" w:lineRule="auto"/>
    </w:pPr>
  </w:style>
  <w:style w:type="character" w:customStyle="1" w:styleId="Tekstpodstawowy2Znak">
    <w:name w:val="Tekst podstawowy 2 Znak"/>
    <w:basedOn w:val="Domylnaczcionkaakapitu"/>
    <w:link w:val="Tekstpodstawowy2"/>
    <w:semiHidden/>
    <w:rsid w:val="00EC4E1D"/>
    <w:rPr>
      <w:rFonts w:ascii="Times New Roman" w:eastAsia="Times New Roman" w:hAnsi="Times New Roman" w:cs="Times New Roman"/>
      <w:sz w:val="24"/>
      <w:szCs w:val="24"/>
      <w:lang w:eastAsia="pl-PL"/>
    </w:rPr>
  </w:style>
  <w:style w:type="paragraph" w:styleId="Tekstprzypisudolnego">
    <w:name w:val="footnote text"/>
    <w:basedOn w:val="Normalny"/>
    <w:link w:val="TekstprzypisudolnegoZnak"/>
    <w:semiHidden/>
    <w:rsid w:val="00EC4E1D"/>
    <w:rPr>
      <w:sz w:val="20"/>
      <w:szCs w:val="20"/>
    </w:rPr>
  </w:style>
  <w:style w:type="character" w:customStyle="1" w:styleId="TekstprzypisudolnegoZnak">
    <w:name w:val="Tekst przypisu dolnego Znak"/>
    <w:basedOn w:val="Domylnaczcionkaakapitu"/>
    <w:link w:val="Tekstprzypisudolnego"/>
    <w:semiHidden/>
    <w:rsid w:val="00EC4E1D"/>
    <w:rPr>
      <w:rFonts w:ascii="Times New Roman" w:eastAsia="Times New Roman" w:hAnsi="Times New Roman" w:cs="Times New Roman"/>
      <w:sz w:val="20"/>
      <w:szCs w:val="20"/>
      <w:lang w:eastAsia="pl-PL"/>
    </w:rPr>
  </w:style>
  <w:style w:type="character" w:styleId="Odwoanieprzypisudolnego">
    <w:name w:val="footnote reference"/>
    <w:semiHidden/>
    <w:rsid w:val="00EC4E1D"/>
    <w:rPr>
      <w:vertAlign w:val="superscript"/>
    </w:rPr>
  </w:style>
  <w:style w:type="paragraph" w:styleId="Tekstpodstawowywcity2">
    <w:name w:val="Body Text Indent 2"/>
    <w:basedOn w:val="Normalny"/>
    <w:link w:val="Tekstpodstawowywcity2Znak"/>
    <w:unhideWhenUsed/>
    <w:rsid w:val="00EC4E1D"/>
    <w:pPr>
      <w:spacing w:after="120" w:line="480" w:lineRule="auto"/>
      <w:ind w:left="283"/>
    </w:pPr>
  </w:style>
  <w:style w:type="character" w:customStyle="1" w:styleId="Tekstpodstawowywcity2Znak">
    <w:name w:val="Tekst podstawowy wcięty 2 Znak"/>
    <w:basedOn w:val="Domylnaczcionkaakapitu"/>
    <w:link w:val="Tekstpodstawowywcity2"/>
    <w:rsid w:val="00EC4E1D"/>
    <w:rPr>
      <w:rFonts w:ascii="Times New Roman" w:eastAsia="Times New Roman" w:hAnsi="Times New Roman" w:cs="Times New Roman"/>
      <w:sz w:val="24"/>
      <w:szCs w:val="24"/>
      <w:lang w:eastAsia="pl-PL"/>
    </w:rPr>
  </w:style>
  <w:style w:type="paragraph" w:styleId="Stopka">
    <w:name w:val="footer"/>
    <w:aliases w:val=" Znak,Znak"/>
    <w:basedOn w:val="Normalny"/>
    <w:link w:val="StopkaZnak"/>
    <w:uiPriority w:val="99"/>
    <w:unhideWhenUsed/>
    <w:rsid w:val="00EC4E1D"/>
    <w:pPr>
      <w:tabs>
        <w:tab w:val="center" w:pos="4536"/>
        <w:tab w:val="right" w:pos="9072"/>
      </w:tabs>
    </w:pPr>
  </w:style>
  <w:style w:type="character" w:customStyle="1" w:styleId="StopkaZnak">
    <w:name w:val="Stopka Znak"/>
    <w:aliases w:val=" Znak Znak,Znak Znak"/>
    <w:basedOn w:val="Domylnaczcionkaakapitu"/>
    <w:link w:val="Stopka"/>
    <w:uiPriority w:val="99"/>
    <w:rsid w:val="00EC4E1D"/>
    <w:rPr>
      <w:rFonts w:ascii="Times New Roman" w:eastAsia="Times New Roman" w:hAnsi="Times New Roman" w:cs="Times New Roman"/>
      <w:sz w:val="24"/>
      <w:szCs w:val="24"/>
      <w:lang w:eastAsia="pl-PL"/>
    </w:rPr>
  </w:style>
  <w:style w:type="paragraph" w:styleId="Akapitzlist">
    <w:name w:val="List Paragraph"/>
    <w:aliases w:val="RYS,List Paragraph,Akapit z listą5,Sl_Akapit z listą"/>
    <w:basedOn w:val="Normalny"/>
    <w:link w:val="AkapitzlistZnak"/>
    <w:uiPriority w:val="34"/>
    <w:qFormat/>
    <w:rsid w:val="00EC4E1D"/>
    <w:pPr>
      <w:ind w:left="720"/>
    </w:pPr>
  </w:style>
  <w:style w:type="character" w:customStyle="1" w:styleId="AkapitzlistZnak">
    <w:name w:val="Akapit z listą Znak"/>
    <w:aliases w:val="RYS Znak,List Paragraph Znak,Akapit z listą5 Znak,Sl_Akapit z listą Znak"/>
    <w:link w:val="Akapitzlist"/>
    <w:uiPriority w:val="34"/>
    <w:rsid w:val="00EC4E1D"/>
    <w:rPr>
      <w:rFonts w:ascii="Times New Roman" w:eastAsia="Times New Roman" w:hAnsi="Times New Roman" w:cs="Times New Roman"/>
      <w:sz w:val="24"/>
      <w:szCs w:val="24"/>
      <w:lang w:eastAsia="pl-PL"/>
    </w:rPr>
  </w:style>
  <w:style w:type="paragraph" w:styleId="Bezodstpw">
    <w:name w:val="No Spacing"/>
    <w:uiPriority w:val="1"/>
    <w:qFormat/>
    <w:rsid w:val="00EC4E1D"/>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16</Pages>
  <Words>5469</Words>
  <Characters>32818</Characters>
  <Application>Microsoft Office Word</Application>
  <DocSecurity>0</DocSecurity>
  <Lines>273</Lines>
  <Paragraphs>76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Dorota Siemion</dc:creator>
  <cp:keywords/>
  <dc:description/>
  <cp:lastModifiedBy>Dorota Siemion</cp:lastModifiedBy>
  <cp:revision>3</cp:revision>
  <cp:lastPrinted>2021-06-21T09:09:00Z</cp:lastPrinted>
  <dcterms:created xsi:type="dcterms:W3CDTF">2021-06-21T05:04:00Z</dcterms:created>
  <dcterms:modified xsi:type="dcterms:W3CDTF">2021-06-21T10:29:00Z</dcterms:modified>
</cp:coreProperties>
</file>