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32" w:rsidRPr="00D62932" w:rsidRDefault="00D62932" w:rsidP="00D62932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D62932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D62932" w:rsidRPr="00D62932" w:rsidRDefault="00D62932" w:rsidP="00D62932">
      <w:pPr>
        <w:spacing w:after="240" w:line="260" w:lineRule="atLeast"/>
        <w:rPr>
          <w:rFonts w:eastAsia="Times New Roman"/>
        </w:rPr>
      </w:pPr>
      <w:hyperlink r:id="rId6" w:tgtFrame="_blank" w:history="1">
        <w:r w:rsidRPr="00D62932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bip.gdansk.rdos.gov.pl/</w:t>
        </w:r>
      </w:hyperlink>
    </w:p>
    <w:p w:rsidR="00D62932" w:rsidRPr="00D62932" w:rsidRDefault="00D62932" w:rsidP="00D62932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D62932" w:rsidRPr="00D62932" w:rsidRDefault="00D62932" w:rsidP="00D62932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D62932">
        <w:rPr>
          <w:rFonts w:ascii="Arial CE" w:eastAsia="Times New Roman" w:hAnsi="Arial CE" w:cs="Arial CE"/>
          <w:b/>
          <w:bCs/>
          <w:sz w:val="28"/>
          <w:szCs w:val="28"/>
        </w:rPr>
        <w:t>Gdańsk: Przywrócenie dojazdu do studni przeciwpożarowej nr 2 w rezerwacie Bielawa.</w:t>
      </w:r>
      <w:r w:rsidRPr="00D62932">
        <w:rPr>
          <w:rFonts w:ascii="Arial CE" w:eastAsia="Times New Roman" w:hAnsi="Arial CE" w:cs="Arial CE"/>
          <w:sz w:val="28"/>
          <w:szCs w:val="28"/>
        </w:rPr>
        <w:br/>
      </w:r>
      <w:r w:rsidRPr="00D62932">
        <w:rPr>
          <w:rFonts w:ascii="Arial CE" w:eastAsia="Times New Roman" w:hAnsi="Arial CE" w:cs="Arial CE"/>
          <w:b/>
          <w:bCs/>
          <w:sz w:val="28"/>
          <w:szCs w:val="28"/>
        </w:rPr>
        <w:t>Numer ogłoszenia: 288140 - 2015; data zamieszczenia: 28.10.2015</w:t>
      </w:r>
      <w:r w:rsidRPr="00D62932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D62932" w:rsidRPr="00D62932" w:rsidTr="00D629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D62932" w:rsidRPr="00D62932" w:rsidTr="00D629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D62932" w:rsidRPr="00D62932" w:rsidTr="00D629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D62932" w:rsidRPr="00D62932" w:rsidRDefault="00D62932" w:rsidP="00D62932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D62932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D62932" w:rsidRPr="00D62932" w:rsidRDefault="00D62932" w:rsidP="00D62932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http://bip.gdansk.rdos.gov.pl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D62932" w:rsidRPr="00D62932" w:rsidRDefault="00D62932" w:rsidP="00D62932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D62932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Przywrócenie dojazdu do studni przeciwpożarowej nr 2 w rezerwacie Bielawa..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Przywrócenie dojazdu do studni przeciwpożarowej nr 2 w rezerwacie Bielawa. Szczegółowy opis przedmiotu zamówienia znajduje się w Załączniku nr 1 do Specyfikacji Istotnych Warunków Zamówienia..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D62932" w:rsidRPr="00D62932" w:rsidTr="00D62932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D62932" w:rsidRPr="00D62932" w:rsidRDefault="00D62932" w:rsidP="00D62932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D62932" w:rsidRPr="00D62932" w:rsidRDefault="00D62932" w:rsidP="00D62932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II.1.6) Wspólny Słownik Zamówień (CPV):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45.23.32.00-1, 77.21.14.00-6, 77.31.20.00-0.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D62932" w:rsidRPr="00D62932" w:rsidRDefault="00D62932" w:rsidP="00D62932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Zakończenie: 07.12.2015.</w:t>
      </w:r>
    </w:p>
    <w:p w:rsidR="00D62932" w:rsidRPr="00D62932" w:rsidRDefault="00D62932" w:rsidP="00D62932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D62932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D62932" w:rsidRPr="00D62932" w:rsidRDefault="00D62932" w:rsidP="00D62932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D62932" w:rsidRPr="00D62932" w:rsidRDefault="00D62932" w:rsidP="00D62932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D62932" w:rsidRPr="00D62932" w:rsidRDefault="00D62932" w:rsidP="00D62932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Zamawiający nie wyznacza szczegółowego warunku w tym zakresie;</w:t>
      </w:r>
    </w:p>
    <w:p w:rsidR="00D62932" w:rsidRPr="00D62932" w:rsidRDefault="00D62932" w:rsidP="00D62932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D62932" w:rsidRPr="00D62932" w:rsidRDefault="00D62932" w:rsidP="00D62932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D62932" w:rsidRPr="00D62932" w:rsidRDefault="00D62932" w:rsidP="00D62932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Zamawiający uzna za spełniony w/w warunek jeżeli wykonawca wykaże, iż w okresie ostatnich trzech lat przed upływem terminu składania ofert, a jeżeli okres prowadzenia działalności jest krótszy - w tym okresie, wykonał co najmniej 2 usługi w zakresie wykonania podobnych prac w przyrodniczym obszarze chronionym, o wartości brutto co najmniej 50 000,00 PLN dla każdej usługi. Przez jedną wykonaną usługę Zamawiający rozumie realizację przedmiotu jednej umowy (jednego zamówienia).</w:t>
      </w:r>
    </w:p>
    <w:p w:rsidR="00D62932" w:rsidRPr="00D62932" w:rsidRDefault="00D62932" w:rsidP="00D62932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III.3.3) Potencjał techniczny</w:t>
      </w:r>
    </w:p>
    <w:p w:rsidR="00D62932" w:rsidRPr="00D62932" w:rsidRDefault="00D62932" w:rsidP="00D62932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D62932" w:rsidRPr="00D62932" w:rsidRDefault="00D62932" w:rsidP="00D62932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D62932" w:rsidRPr="00D62932" w:rsidRDefault="00D62932" w:rsidP="00D62932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D62932" w:rsidRPr="00D62932" w:rsidRDefault="00D62932" w:rsidP="00D62932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D62932" w:rsidRPr="00D62932" w:rsidRDefault="00D62932" w:rsidP="00D62932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III.4.1) W zakresie wykazania spełniania przez wykonawcę warunków, o których mowa w art. 22 ust. 1 ustawy, oprócz oświadczenia o spełnianiu warunków udziału w postępowaniu należy przedłożyć:</w:t>
      </w:r>
    </w:p>
    <w:p w:rsidR="00D62932" w:rsidRPr="00D62932" w:rsidRDefault="00D62932" w:rsidP="00D62932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D62932" w:rsidRPr="00D62932" w:rsidRDefault="00D62932" w:rsidP="00D62932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D62932" w:rsidRPr="00D62932" w:rsidRDefault="00D62932" w:rsidP="00D62932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D62932" w:rsidRPr="00D62932" w:rsidRDefault="00D62932" w:rsidP="00D62932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D62932" w:rsidRPr="00D62932" w:rsidRDefault="00D62932" w:rsidP="00D62932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D62932" w:rsidRPr="00D62932" w:rsidRDefault="00D62932" w:rsidP="00D62932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D62932">
        <w:rPr>
          <w:rFonts w:ascii="Arial CE" w:eastAsia="Times New Roman" w:hAnsi="Arial CE" w:cs="Arial CE"/>
          <w:b/>
          <w:bCs/>
          <w:u w:val="single"/>
        </w:rPr>
        <w:lastRenderedPageBreak/>
        <w:t>SEKCJA IV: PROCEDURA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D62932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D62932" w:rsidRPr="00D62932" w:rsidRDefault="00D62932" w:rsidP="00D62932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1 - Cena - 90</w:t>
      </w:r>
    </w:p>
    <w:p w:rsidR="00D62932" w:rsidRPr="00D62932" w:rsidRDefault="00D62932" w:rsidP="00D62932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2 - Termin wykonania - 10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D62932" w:rsidRPr="00D62932" w:rsidTr="00D62932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62932" w:rsidRPr="00D62932" w:rsidRDefault="00D62932" w:rsidP="00D62932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D62932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D62932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sz w:val="20"/>
          <w:szCs w:val="20"/>
        </w:rPr>
        <w:t>1. 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 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 5. Wszelkie Zmiany Umowy wymagają formy pisemnej pod rygorem nieważności.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D62932">
        <w:rPr>
          <w:rFonts w:ascii="Arial CE" w:eastAsia="Times New Roman" w:hAnsi="Arial CE" w:cs="Arial CE"/>
          <w:sz w:val="20"/>
          <w:szCs w:val="20"/>
        </w:rPr>
        <w:t> </w:t>
      </w: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  <w:r w:rsidRPr="00D62932">
        <w:rPr>
          <w:rFonts w:ascii="Arial CE" w:eastAsia="Times New Roman" w:hAnsi="Arial CE" w:cs="Arial CE"/>
          <w:sz w:val="20"/>
          <w:szCs w:val="20"/>
        </w:rPr>
        <w:br/>
      </w: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Specyfikację istotnych warunków zamówienia można uzyskać pod adresem: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 80-748 Gdańsk.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05.11.2015 godzina 10:30, miejsce: Regionalna Dyrekcja Ochrony Środowiska w Gdańsku Ul. Chmielna 54/57 80-748 Gdańsk.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D62932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D62932" w:rsidRPr="00D62932" w:rsidRDefault="00D62932" w:rsidP="00D62932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D62932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D62932">
        <w:rPr>
          <w:rFonts w:ascii="Arial CE" w:eastAsia="Times New Roman" w:hAnsi="Arial CE" w:cs="Arial CE"/>
          <w:sz w:val="20"/>
          <w:szCs w:val="20"/>
        </w:rPr>
        <w:t>nie</w:t>
      </w:r>
    </w:p>
    <w:p w:rsidR="00D62932" w:rsidRPr="00D62932" w:rsidRDefault="00D62932" w:rsidP="00D62932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62AD"/>
    <w:multiLevelType w:val="multilevel"/>
    <w:tmpl w:val="AD74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A52474"/>
    <w:multiLevelType w:val="multilevel"/>
    <w:tmpl w:val="7366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E5D43"/>
    <w:multiLevelType w:val="multilevel"/>
    <w:tmpl w:val="2D44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D42099"/>
    <w:multiLevelType w:val="multilevel"/>
    <w:tmpl w:val="A3E6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52023"/>
    <w:multiLevelType w:val="multilevel"/>
    <w:tmpl w:val="374E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F53239"/>
    <w:multiLevelType w:val="multilevel"/>
    <w:tmpl w:val="C95A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4B42D7"/>
    <w:multiLevelType w:val="multilevel"/>
    <w:tmpl w:val="EC0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8114C7"/>
    <w:multiLevelType w:val="multilevel"/>
    <w:tmpl w:val="7DF83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389"/>
    <w:rsid w:val="004E2449"/>
    <w:rsid w:val="008B6B07"/>
    <w:rsid w:val="00D53389"/>
    <w:rsid w:val="00D6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2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136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7208</Characters>
  <Application>Microsoft Office Word</Application>
  <DocSecurity>0</DocSecurity>
  <Lines>60</Lines>
  <Paragraphs>16</Paragraphs>
  <ScaleCrop>false</ScaleCrop>
  <Company>Microsoft</Company>
  <LinksUpToDate>false</LinksUpToDate>
  <CharactersWithSpaces>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2015-10-28T09:22:00Z</dcterms:created>
  <dcterms:modified xsi:type="dcterms:W3CDTF">2015-10-28T09:22:00Z</dcterms:modified>
</cp:coreProperties>
</file>